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04ADB" w14:textId="769C2BFC" w:rsidR="00AD093C" w:rsidRDefault="00AD093C" w:rsidP="00AD093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9B600B">
        <w:rPr>
          <w:rFonts w:ascii="Arial" w:eastAsia="Times New Roman" w:hAnsi="Arial"/>
          <w:b/>
          <w:bCs/>
          <w:sz w:val="24"/>
          <w:szCs w:val="24"/>
        </w:rPr>
        <w:t>9</w:t>
      </w:r>
      <w:r w:rsidR="00C31F23">
        <w:rPr>
          <w:rFonts w:ascii="Arial" w:eastAsia="Times New Roman" w:hAnsi="Arial"/>
          <w:b/>
          <w:bCs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>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322F9B" w:rsidRPr="00322F9B">
        <w:rPr>
          <w:rFonts w:ascii="Arial" w:hAnsi="Arial" w:cs="Arial"/>
          <w:b/>
          <w:bCs/>
          <w:color w:val="000000" w:themeColor="text1"/>
          <w:sz w:val="26"/>
          <w:szCs w:val="26"/>
        </w:rPr>
        <w:t>22</w:t>
      </w:r>
      <w:r w:rsidR="00C16864">
        <w:rPr>
          <w:rFonts w:ascii="Arial" w:hAnsi="Arial" w:cs="Arial"/>
          <w:b/>
          <w:bCs/>
          <w:color w:val="000000" w:themeColor="text1"/>
          <w:sz w:val="26"/>
          <w:szCs w:val="26"/>
        </w:rPr>
        <w:t>09603</w:t>
      </w:r>
    </w:p>
    <w:p w14:paraId="110EB4B6" w14:textId="02917F1E" w:rsidR="00783B93" w:rsidRPr="00C360F3" w:rsidRDefault="00AD093C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  <w:lang w:val="en-US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C31F23">
        <w:rPr>
          <w:rFonts w:ascii="Arial" w:hAnsi="Arial"/>
          <w:b/>
          <w:noProof/>
          <w:sz w:val="24"/>
        </w:rPr>
        <w:t>Oct</w:t>
      </w:r>
      <w:r w:rsidR="009B600B" w:rsidRPr="002B584B">
        <w:rPr>
          <w:rFonts w:ascii="Arial" w:hAnsi="Arial"/>
          <w:b/>
          <w:noProof/>
          <w:sz w:val="24"/>
        </w:rPr>
        <w:t xml:space="preserve"> </w:t>
      </w:r>
      <w:r w:rsidR="009B600B">
        <w:rPr>
          <w:rFonts w:ascii="Arial" w:hAnsi="Arial"/>
          <w:b/>
          <w:noProof/>
          <w:sz w:val="24"/>
        </w:rPr>
        <w:t>1</w:t>
      </w:r>
      <w:r w:rsidR="00C31F23">
        <w:rPr>
          <w:rFonts w:ascii="Arial" w:hAnsi="Arial"/>
          <w:b/>
          <w:noProof/>
          <w:sz w:val="24"/>
        </w:rPr>
        <w:t>0</w:t>
      </w:r>
      <w:r w:rsidR="009B600B" w:rsidRPr="002B584B">
        <w:rPr>
          <w:rFonts w:ascii="Arial" w:hAnsi="Arial"/>
          <w:b/>
          <w:noProof/>
          <w:sz w:val="24"/>
        </w:rPr>
        <w:t xml:space="preserve"> – </w:t>
      </w:r>
      <w:r w:rsidR="00C31F23">
        <w:rPr>
          <w:rFonts w:ascii="Arial" w:hAnsi="Arial"/>
          <w:b/>
          <w:noProof/>
          <w:sz w:val="24"/>
        </w:rPr>
        <w:t>1</w:t>
      </w:r>
      <w:r w:rsidR="009B600B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57BC7515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7D6D3B">
        <w:rPr>
          <w:rFonts w:ascii="Arial" w:eastAsia="MS Mincho" w:hAnsi="Arial" w:cs="Arial"/>
          <w:b/>
          <w:bCs/>
          <w:sz w:val="24"/>
          <w:szCs w:val="24"/>
        </w:rPr>
        <w:t>8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7D6D3B">
        <w:rPr>
          <w:rFonts w:ascii="Arial" w:eastAsia="MS Mincho" w:hAnsi="Arial" w:cs="Arial"/>
          <w:b/>
          <w:bCs/>
          <w:sz w:val="24"/>
          <w:szCs w:val="24"/>
        </w:rPr>
        <w:t>4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7D6D3B">
        <w:rPr>
          <w:rFonts w:ascii="Arial" w:eastAsia="MS Mincho" w:hAnsi="Arial" w:cs="Arial"/>
          <w:b/>
          <w:bCs/>
          <w:sz w:val="24"/>
          <w:szCs w:val="24"/>
        </w:rPr>
        <w:t>2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B50581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523E2679" w14:textId="0FF45B53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73703A09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0581" w:rsidRPr="00B50581">
        <w:rPr>
          <w:rFonts w:ascii="Arial" w:eastAsia="Times New Roman" w:hAnsi="Arial" w:cs="Arial"/>
          <w:b/>
          <w:bCs/>
          <w:sz w:val="24"/>
        </w:rPr>
        <w:t xml:space="preserve">Discussion on </w:t>
      </w:r>
      <w:bookmarkStart w:id="1" w:name="_Hlk115082617"/>
      <w:r w:rsidR="00B50581" w:rsidRPr="00B50581">
        <w:rPr>
          <w:rFonts w:ascii="Arial" w:eastAsia="Times New Roman" w:hAnsi="Arial" w:cs="Arial"/>
          <w:b/>
          <w:bCs/>
          <w:sz w:val="24"/>
        </w:rPr>
        <w:t>enhancements to L1 measurements</w:t>
      </w:r>
      <w:bookmarkEnd w:id="1"/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826C9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2B01AEBD" w14:textId="0120BEBA" w:rsidR="00653A6B" w:rsidRDefault="00C360F3" w:rsidP="00653A6B">
      <w:pPr>
        <w:rPr>
          <w:sz w:val="22"/>
          <w:szCs w:val="22"/>
          <w:lang w:val="en-US"/>
        </w:rPr>
      </w:pPr>
      <w:r>
        <w:rPr>
          <w:sz w:val="22"/>
          <w:szCs w:val="22"/>
        </w:rPr>
        <w:t>For Rel-1</w:t>
      </w:r>
      <w:r w:rsidR="007D6D3B">
        <w:rPr>
          <w:sz w:val="22"/>
          <w:szCs w:val="22"/>
        </w:rPr>
        <w:t>8 f</w:t>
      </w:r>
      <w:r w:rsidR="007D6D3B" w:rsidRPr="007D6D3B">
        <w:rPr>
          <w:sz w:val="22"/>
          <w:szCs w:val="22"/>
        </w:rPr>
        <w:t>urther NR mobility enhancements</w:t>
      </w:r>
      <w:r w:rsidR="0021130F">
        <w:rPr>
          <w:sz w:val="22"/>
          <w:szCs w:val="22"/>
        </w:rPr>
        <w:t xml:space="preserve">, </w:t>
      </w:r>
      <w:r w:rsidR="007D6D3B">
        <w:rPr>
          <w:sz w:val="22"/>
          <w:szCs w:val="22"/>
        </w:rPr>
        <w:t xml:space="preserve">the </w:t>
      </w:r>
      <w:r w:rsidR="00E962B1">
        <w:rPr>
          <w:sz w:val="22"/>
          <w:szCs w:val="22"/>
        </w:rPr>
        <w:t>following agreement was made in RAN2#119</w:t>
      </w:r>
      <w:r w:rsidR="007D6D3B">
        <w:rPr>
          <w:sz w:val="22"/>
          <w:szCs w:val="22"/>
        </w:rPr>
        <w:t xml:space="preserve"> for L1</w:t>
      </w:r>
      <w:r w:rsidR="00320B0E">
        <w:rPr>
          <w:sz w:val="22"/>
          <w:szCs w:val="22"/>
        </w:rPr>
        <w:t>/</w:t>
      </w:r>
      <w:r w:rsidR="007D6D3B">
        <w:rPr>
          <w:sz w:val="22"/>
          <w:szCs w:val="22"/>
        </w:rPr>
        <w:t>L2 mobility</w:t>
      </w:r>
      <w:r w:rsidR="00E962B1">
        <w:rPr>
          <w:sz w:val="22"/>
          <w:szCs w:val="22"/>
        </w:rPr>
        <w:t xml:space="preserve"> </w:t>
      </w:r>
      <w:r w:rsidR="00633F9F">
        <w:rPr>
          <w:sz w:val="22"/>
          <w:szCs w:val="22"/>
        </w:rPr>
        <w:t>measurements</w:t>
      </w:r>
      <w:r w:rsidR="00E962B1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6D3B" w14:paraId="79B63130" w14:textId="77777777" w:rsidTr="007D6D3B">
        <w:tc>
          <w:tcPr>
            <w:tcW w:w="9016" w:type="dxa"/>
          </w:tcPr>
          <w:p w14:paraId="7FF3B085" w14:textId="77777777" w:rsidR="00633F9F" w:rsidRDefault="00633F9F" w:rsidP="00633F9F">
            <w:pPr>
              <w:pStyle w:val="Agreement"/>
              <w:tabs>
                <w:tab w:val="clear" w:pos="1619"/>
                <w:tab w:val="num" w:pos="1259"/>
              </w:tabs>
              <w:ind w:left="600"/>
            </w:pPr>
            <w:r>
              <w:t>Measurement delay can/may be considered in this work</w:t>
            </w:r>
          </w:p>
          <w:p w14:paraId="6ADB4A16" w14:textId="0BA32E66" w:rsidR="00633F9F" w:rsidRPr="00633F9F" w:rsidRDefault="00633F9F" w:rsidP="00633F9F">
            <w:pPr>
              <w:pStyle w:val="Agreement"/>
              <w:tabs>
                <w:tab w:val="clear" w:pos="1619"/>
                <w:tab w:val="num" w:pos="1259"/>
              </w:tabs>
              <w:ind w:left="600"/>
            </w:pPr>
            <w:r>
              <w:t>Assume that we rely on L1 measurements to trigger L1L2 mobility (still measurement for preparation could be L3, FFS)</w:t>
            </w:r>
          </w:p>
        </w:tc>
      </w:tr>
    </w:tbl>
    <w:p w14:paraId="5934556F" w14:textId="1CE65595" w:rsidR="007D6D3B" w:rsidRDefault="007D6D3B" w:rsidP="00653A6B"/>
    <w:p w14:paraId="4B6DF7F7" w14:textId="4AC6C3F1" w:rsidR="00E962B1" w:rsidRDefault="00E962B1" w:rsidP="00653A6B">
      <w:pPr>
        <w:rPr>
          <w:sz w:val="22"/>
          <w:szCs w:val="22"/>
        </w:rPr>
      </w:pPr>
      <w:r w:rsidRPr="00633F9F">
        <w:rPr>
          <w:sz w:val="22"/>
          <w:szCs w:val="22"/>
        </w:rPr>
        <w:t xml:space="preserve">And </w:t>
      </w:r>
      <w:r w:rsidR="00633F9F" w:rsidRPr="00633F9F">
        <w:rPr>
          <w:sz w:val="22"/>
          <w:szCs w:val="22"/>
        </w:rPr>
        <w:t>further discussion on the L1/L2 mobility latency model has been done in a post-meeting offline [1], in which the latency of candidate cells measurement is a part of the whole latency</w:t>
      </w:r>
      <w:r w:rsidR="00633F9F">
        <w:rPr>
          <w:sz w:val="22"/>
          <w:szCs w:val="22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1"/>
        <w:gridCol w:w="4186"/>
        <w:gridCol w:w="2929"/>
      </w:tblGrid>
      <w:tr w:rsidR="00633F9F" w14:paraId="0C263E22" w14:textId="77777777" w:rsidTr="00FC7306">
        <w:tc>
          <w:tcPr>
            <w:tcW w:w="2122" w:type="dxa"/>
          </w:tcPr>
          <w:p w14:paraId="6D926BAF" w14:textId="77777777" w:rsidR="00633F9F" w:rsidRDefault="00633F9F" w:rsidP="00FC7306">
            <w:pPr>
              <w:spacing w:after="120"/>
              <w:jc w:val="both"/>
              <w:rPr>
                <w:rFonts w:ascii="Arial" w:hAnsi="Arial" w:cs="Arial"/>
              </w:rPr>
            </w:pPr>
            <w:bookmarkStart w:id="2" w:name="_Hlk115092996"/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vertAlign w:val="subscript"/>
              </w:rPr>
              <w:t>meas</w:t>
            </w:r>
          </w:p>
        </w:tc>
        <w:tc>
          <w:tcPr>
            <w:tcW w:w="4674" w:type="dxa"/>
          </w:tcPr>
          <w:p w14:paraId="2539F929" w14:textId="77777777" w:rsidR="00633F9F" w:rsidRPr="00982AB2" w:rsidRDefault="00633F9F" w:rsidP="00FC7306">
            <w:pPr>
              <w:spacing w:after="120"/>
              <w:rPr>
                <w:rFonts w:ascii="Arial" w:hAnsi="Arial" w:cs="Arial"/>
              </w:rPr>
            </w:pPr>
            <w:r w:rsidRPr="00982AB2">
              <w:rPr>
                <w:rFonts w:ascii="Arial" w:hAnsi="Arial" w:cs="Arial"/>
              </w:rPr>
              <w:t xml:space="preserve">Measurement delay </w:t>
            </w:r>
            <w:r>
              <w:rPr>
                <w:rFonts w:ascii="Arial" w:hAnsi="Arial" w:cs="Arial"/>
              </w:rPr>
              <w:t>(</w:t>
            </w:r>
            <w:r w:rsidRPr="00982AB2">
              <w:rPr>
                <w:rFonts w:ascii="Arial" w:hAnsi="Arial" w:cs="Arial"/>
              </w:rPr>
              <w:t>from target appears to cell switch command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399" w:type="dxa"/>
          </w:tcPr>
          <w:p w14:paraId="3C18529E" w14:textId="77777777" w:rsidR="00633F9F" w:rsidRDefault="00633F9F" w:rsidP="00FC7306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</w:p>
        </w:tc>
      </w:tr>
      <w:bookmarkEnd w:id="2"/>
    </w:tbl>
    <w:p w14:paraId="4657DBE0" w14:textId="1492D453" w:rsidR="00633F9F" w:rsidRDefault="00633F9F" w:rsidP="00653A6B">
      <w:pPr>
        <w:rPr>
          <w:sz w:val="22"/>
          <w:szCs w:val="22"/>
        </w:rPr>
      </w:pPr>
    </w:p>
    <w:p w14:paraId="44819B40" w14:textId="1D10CFB9" w:rsidR="00E962B1" w:rsidRDefault="00633F9F" w:rsidP="00653A6B">
      <w:pPr>
        <w:rPr>
          <w:sz w:val="22"/>
          <w:szCs w:val="22"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141F934C" wp14:editId="1EFCDA11">
            <wp:extent cx="5731510" cy="1549345"/>
            <wp:effectExtent l="0" t="0" r="2540" b="0"/>
            <wp:docPr id="4" name="Picture 4" descr="Timel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imel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4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901AFA" w14:textId="12360A9F" w:rsidR="00742BBB" w:rsidRPr="00C64100" w:rsidRDefault="00742BBB" w:rsidP="00C64100">
      <w:pPr>
        <w:jc w:val="center"/>
        <w:rPr>
          <w:b/>
          <w:bCs/>
        </w:rPr>
      </w:pPr>
      <w:r w:rsidRPr="00C64100">
        <w:rPr>
          <w:b/>
          <w:bCs/>
        </w:rPr>
        <w:t xml:space="preserve">Figure 1. Components of mobility latency for L1/L2-based inter-cell mobility before enhancement </w:t>
      </w:r>
    </w:p>
    <w:p w14:paraId="62C07479" w14:textId="60466B1A" w:rsidR="007D6D3B" w:rsidRPr="004C0CD2" w:rsidRDefault="007D6D3B" w:rsidP="00653A6B">
      <w:pPr>
        <w:rPr>
          <w:sz w:val="22"/>
          <w:szCs w:val="22"/>
        </w:rPr>
      </w:pPr>
      <w:r w:rsidRPr="004C0CD2">
        <w:rPr>
          <w:sz w:val="22"/>
          <w:szCs w:val="22"/>
        </w:rPr>
        <w:t xml:space="preserve">In this paper, we </w:t>
      </w:r>
      <w:r w:rsidR="00E962B1">
        <w:rPr>
          <w:sz w:val="22"/>
          <w:szCs w:val="22"/>
        </w:rPr>
        <w:t xml:space="preserve">further discuss the </w:t>
      </w:r>
      <w:r w:rsidR="00633F9F" w:rsidRPr="00633F9F">
        <w:rPr>
          <w:sz w:val="22"/>
          <w:szCs w:val="22"/>
        </w:rPr>
        <w:t>enhancements to L1 measurements</w:t>
      </w:r>
      <w:r w:rsidR="00633F9F">
        <w:rPr>
          <w:sz w:val="22"/>
          <w:szCs w:val="22"/>
        </w:rPr>
        <w:t xml:space="preserve"> in the aspect of improving reliability</w:t>
      </w:r>
      <w:r w:rsidR="00E962B1">
        <w:rPr>
          <w:sz w:val="22"/>
          <w:szCs w:val="22"/>
        </w:rPr>
        <w:t>.</w:t>
      </w:r>
    </w:p>
    <w:p w14:paraId="75037347" w14:textId="4B76AB9F" w:rsidR="00637A18" w:rsidRDefault="00783B93" w:rsidP="00826C9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73B56D9A" w14:textId="03C034E7" w:rsidR="00076E63" w:rsidRDefault="00076E63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According to Figure 1, the </w:t>
      </w:r>
      <w:r w:rsidRPr="00076E63">
        <w:rPr>
          <w:sz w:val="22"/>
          <w:szCs w:val="22"/>
        </w:rPr>
        <w:t>T</w:t>
      </w:r>
      <w:r w:rsidRPr="00076E63">
        <w:rPr>
          <w:sz w:val="22"/>
          <w:szCs w:val="22"/>
          <w:vertAlign w:val="subscript"/>
        </w:rPr>
        <w:t>meas</w:t>
      </w:r>
      <w:r w:rsidRPr="00076E63">
        <w:rPr>
          <w:sz w:val="22"/>
          <w:szCs w:val="22"/>
        </w:rPr>
        <w:tab/>
      </w:r>
      <w:r>
        <w:rPr>
          <w:sz w:val="22"/>
          <w:szCs w:val="22"/>
        </w:rPr>
        <w:t>is the m</w:t>
      </w:r>
      <w:r w:rsidRPr="00076E63">
        <w:rPr>
          <w:sz w:val="22"/>
          <w:szCs w:val="22"/>
        </w:rPr>
        <w:t xml:space="preserve">easurement delay from target </w:t>
      </w:r>
      <w:r w:rsidR="00C16864">
        <w:rPr>
          <w:sz w:val="22"/>
          <w:szCs w:val="22"/>
        </w:rPr>
        <w:t xml:space="preserve">cell </w:t>
      </w:r>
      <w:r w:rsidRPr="00076E63">
        <w:rPr>
          <w:sz w:val="22"/>
          <w:szCs w:val="22"/>
        </w:rPr>
        <w:t>appears to cell switch command</w:t>
      </w:r>
      <w:r>
        <w:rPr>
          <w:sz w:val="22"/>
          <w:szCs w:val="22"/>
        </w:rPr>
        <w:t>. This time period is used to identify the quali</w:t>
      </w:r>
      <w:r w:rsidR="006100AD">
        <w:rPr>
          <w:sz w:val="22"/>
          <w:szCs w:val="22"/>
        </w:rPr>
        <w:t>fied</w:t>
      </w:r>
      <w:r>
        <w:rPr>
          <w:sz w:val="22"/>
          <w:szCs w:val="22"/>
        </w:rPr>
        <w:t xml:space="preserve"> candidate cells for inter-cell mobility. In legacy handover procedure, this refers to L3 measurement which involves L3 filtering and cell quality </w:t>
      </w:r>
      <w:r w:rsidRPr="00076E63">
        <w:rPr>
          <w:sz w:val="22"/>
          <w:szCs w:val="22"/>
        </w:rPr>
        <w:t>derived from beam-specific measurements</w:t>
      </w:r>
      <w:r w:rsidR="00B11FF0">
        <w:rPr>
          <w:sz w:val="22"/>
          <w:szCs w:val="22"/>
        </w:rPr>
        <w:t>, and RRC message based measurement reporting</w:t>
      </w:r>
      <w:r>
        <w:rPr>
          <w:sz w:val="22"/>
          <w:szCs w:val="22"/>
        </w:rPr>
        <w:t>.</w:t>
      </w:r>
    </w:p>
    <w:p w14:paraId="16360DAC" w14:textId="7FC899B4" w:rsidR="00076E63" w:rsidRDefault="00076E63" w:rsidP="00B11FF0">
      <w:pPr>
        <w:rPr>
          <w:sz w:val="22"/>
          <w:szCs w:val="22"/>
        </w:rPr>
      </w:pPr>
      <w:r>
        <w:rPr>
          <w:sz w:val="22"/>
          <w:szCs w:val="22"/>
        </w:rPr>
        <w:t>In order to support faster L1/L2 based mobility, current assumption is “</w:t>
      </w:r>
      <w:r w:rsidRPr="00076E63">
        <w:rPr>
          <w:sz w:val="22"/>
          <w:szCs w:val="22"/>
        </w:rPr>
        <w:t>we rely on L1 measurements to trigger L1L2 mobility</w:t>
      </w:r>
      <w:r w:rsidR="00B11FF0">
        <w:rPr>
          <w:sz w:val="22"/>
          <w:szCs w:val="22"/>
        </w:rPr>
        <w:t>”, which seems to only rely on L1 measurements and physical layer reporting</w:t>
      </w:r>
      <w:r>
        <w:rPr>
          <w:sz w:val="22"/>
          <w:szCs w:val="22"/>
        </w:rPr>
        <w:t>.</w:t>
      </w:r>
      <w:r w:rsidR="00B11FF0">
        <w:rPr>
          <w:sz w:val="22"/>
          <w:szCs w:val="22"/>
        </w:rPr>
        <w:t xml:space="preserve"> Compared to L3 measurements, less latency can be foreseen as a major advantage. But the main purpose of L1 measurements is for downlink scheduling, so the content of CSI report includes </w:t>
      </w:r>
      <w:r w:rsidR="006C52A6">
        <w:rPr>
          <w:sz w:val="22"/>
          <w:szCs w:val="22"/>
        </w:rPr>
        <w:t xml:space="preserve">some </w:t>
      </w:r>
      <w:r w:rsidR="000F2177">
        <w:rPr>
          <w:sz w:val="22"/>
          <w:szCs w:val="22"/>
        </w:rPr>
        <w:t xml:space="preserve">scheduling specific </w:t>
      </w:r>
      <w:r w:rsidR="006C52A6">
        <w:rPr>
          <w:sz w:val="22"/>
          <w:szCs w:val="22"/>
        </w:rPr>
        <w:t xml:space="preserve">assistance information for gNB, e.g., </w:t>
      </w:r>
      <w:r w:rsidR="00B11FF0" w:rsidRPr="00B11FF0">
        <w:rPr>
          <w:sz w:val="22"/>
          <w:szCs w:val="22"/>
        </w:rPr>
        <w:t>CQI(Channel Qulity Information)</w:t>
      </w:r>
      <w:r w:rsidR="00B11FF0">
        <w:rPr>
          <w:sz w:val="22"/>
          <w:szCs w:val="22"/>
        </w:rPr>
        <w:t xml:space="preserve">, </w:t>
      </w:r>
      <w:r w:rsidR="00B11FF0" w:rsidRPr="00B11FF0">
        <w:rPr>
          <w:sz w:val="22"/>
          <w:szCs w:val="22"/>
        </w:rPr>
        <w:lastRenderedPageBreak/>
        <w:t>PMI(Precoding Matrix Indicator)</w:t>
      </w:r>
      <w:r w:rsidR="00B11FF0">
        <w:rPr>
          <w:sz w:val="22"/>
          <w:szCs w:val="22"/>
        </w:rPr>
        <w:t xml:space="preserve">, </w:t>
      </w:r>
      <w:r w:rsidR="00B11FF0" w:rsidRPr="00B11FF0">
        <w:rPr>
          <w:sz w:val="22"/>
          <w:szCs w:val="22"/>
        </w:rPr>
        <w:t>CRI(CSI-RS Resource Indicator)</w:t>
      </w:r>
      <w:r w:rsidR="00B11FF0">
        <w:rPr>
          <w:sz w:val="22"/>
          <w:szCs w:val="22"/>
        </w:rPr>
        <w:t xml:space="preserve">, </w:t>
      </w:r>
      <w:r w:rsidR="00B11FF0" w:rsidRPr="00B11FF0">
        <w:rPr>
          <w:sz w:val="22"/>
          <w:szCs w:val="22"/>
        </w:rPr>
        <w:t>SSBRI(SS/PBCH Resource Block Indicator)</w:t>
      </w:r>
      <w:r w:rsidR="00B11FF0">
        <w:rPr>
          <w:sz w:val="22"/>
          <w:szCs w:val="22"/>
        </w:rPr>
        <w:t xml:space="preserve">, </w:t>
      </w:r>
      <w:r w:rsidR="00B11FF0" w:rsidRPr="00B11FF0">
        <w:rPr>
          <w:sz w:val="22"/>
          <w:szCs w:val="22"/>
        </w:rPr>
        <w:t>LI(Layer Indicator)</w:t>
      </w:r>
      <w:r w:rsidR="00B11FF0">
        <w:rPr>
          <w:sz w:val="22"/>
          <w:szCs w:val="22"/>
        </w:rPr>
        <w:t xml:space="preserve">, </w:t>
      </w:r>
      <w:r w:rsidR="00B11FF0" w:rsidRPr="00B11FF0">
        <w:rPr>
          <w:sz w:val="22"/>
          <w:szCs w:val="22"/>
        </w:rPr>
        <w:t>RI(Rank Indicator) an</w:t>
      </w:r>
      <w:r w:rsidR="006C52A6">
        <w:rPr>
          <w:sz w:val="22"/>
          <w:szCs w:val="22"/>
        </w:rPr>
        <w:t>d</w:t>
      </w:r>
      <w:r w:rsidR="00B11FF0" w:rsidRPr="00B11FF0">
        <w:rPr>
          <w:sz w:val="22"/>
          <w:szCs w:val="22"/>
        </w:rPr>
        <w:t>/or L1-RSRP</w:t>
      </w:r>
      <w:r w:rsidR="006C52A6">
        <w:rPr>
          <w:sz w:val="22"/>
          <w:szCs w:val="22"/>
        </w:rPr>
        <w:t xml:space="preserve">. These measurement results are derived based on instantaneous downlink reference signals to track fast fading of radio channels, </w:t>
      </w:r>
      <w:r w:rsidR="006100AD">
        <w:rPr>
          <w:sz w:val="22"/>
          <w:szCs w:val="22"/>
        </w:rPr>
        <w:t>so that</w:t>
      </w:r>
      <w:r w:rsidR="006C52A6">
        <w:rPr>
          <w:sz w:val="22"/>
          <w:szCs w:val="22"/>
        </w:rPr>
        <w:t xml:space="preserve"> the downlink data transmission can be </w:t>
      </w:r>
      <w:r w:rsidR="000F2177">
        <w:rPr>
          <w:sz w:val="22"/>
          <w:szCs w:val="22"/>
        </w:rPr>
        <w:t>executed</w:t>
      </w:r>
      <w:r w:rsidR="006C52A6">
        <w:rPr>
          <w:sz w:val="22"/>
          <w:szCs w:val="22"/>
        </w:rPr>
        <w:t xml:space="preserve"> using the most </w:t>
      </w:r>
      <w:r w:rsidR="006100AD">
        <w:rPr>
          <w:sz w:val="22"/>
          <w:szCs w:val="22"/>
        </w:rPr>
        <w:t>efficient</w:t>
      </w:r>
      <w:r w:rsidR="006C52A6">
        <w:rPr>
          <w:sz w:val="22"/>
          <w:szCs w:val="22"/>
        </w:rPr>
        <w:t xml:space="preserve"> time/frequency resources. For example, as introduced by Rel-17 FeMIMO WI, t</w:t>
      </w:r>
      <w:r w:rsidR="006C52A6" w:rsidRPr="006C52A6">
        <w:rPr>
          <w:sz w:val="22"/>
          <w:szCs w:val="22"/>
        </w:rPr>
        <w:t>he Enhanced TCI States Activation/Deactivation for UE-specific PDSCH MAC CE</w:t>
      </w:r>
      <w:r w:rsidR="006C52A6">
        <w:rPr>
          <w:sz w:val="22"/>
          <w:szCs w:val="22"/>
        </w:rPr>
        <w:t xml:space="preserve"> can indicate which TCI-state(s) is activated, but for each PDSCH transmission, the used TCI-state(s) still needs to be indicated by </w:t>
      </w:r>
      <w:r w:rsidR="006C52A6" w:rsidRPr="006100AD">
        <w:rPr>
          <w:i/>
          <w:iCs/>
          <w:sz w:val="22"/>
          <w:szCs w:val="22"/>
        </w:rPr>
        <w:t>Transmission configuration indication</w:t>
      </w:r>
      <w:r w:rsidR="006C52A6" w:rsidRPr="006100AD">
        <w:rPr>
          <w:sz w:val="22"/>
          <w:szCs w:val="22"/>
        </w:rPr>
        <w:t xml:space="preserve"> field in DCI</w:t>
      </w:r>
      <w:r w:rsidR="000F2177">
        <w:rPr>
          <w:sz w:val="22"/>
          <w:szCs w:val="22"/>
        </w:rPr>
        <w:t xml:space="preserve"> (gNB needs to consider the latest L1 measurement results to decide on the </w:t>
      </w:r>
      <w:r w:rsidR="00C16864">
        <w:rPr>
          <w:sz w:val="22"/>
          <w:szCs w:val="22"/>
        </w:rPr>
        <w:t xml:space="preserve">used </w:t>
      </w:r>
      <w:r w:rsidR="000F2177">
        <w:rPr>
          <w:sz w:val="22"/>
          <w:szCs w:val="22"/>
        </w:rPr>
        <w:t>TCI-state)</w:t>
      </w:r>
      <w:r w:rsidR="006100AD" w:rsidRPr="006100AD">
        <w:rPr>
          <w:sz w:val="22"/>
          <w:szCs w:val="22"/>
        </w:rPr>
        <w:t>. It means although several TCI-states are activated</w:t>
      </w:r>
      <w:r w:rsidR="006100AD">
        <w:rPr>
          <w:sz w:val="22"/>
          <w:szCs w:val="22"/>
        </w:rPr>
        <w:t xml:space="preserve"> per cell per BWP</w:t>
      </w:r>
      <w:r w:rsidR="006100AD" w:rsidRPr="006100AD">
        <w:rPr>
          <w:sz w:val="22"/>
          <w:szCs w:val="22"/>
        </w:rPr>
        <w:t>, the used TCI-state still needs to be indicated for each PDSCH transmission to align with the real-time channel quality.</w:t>
      </w:r>
    </w:p>
    <w:p w14:paraId="75A0974F" w14:textId="4D4B731E" w:rsidR="006100AD" w:rsidRPr="006100AD" w:rsidRDefault="006100AD" w:rsidP="00B11FF0">
      <w:pPr>
        <w:rPr>
          <w:b/>
          <w:bCs/>
          <w:sz w:val="22"/>
          <w:szCs w:val="22"/>
        </w:rPr>
      </w:pPr>
      <w:r w:rsidRPr="006100AD">
        <w:rPr>
          <w:b/>
          <w:bCs/>
          <w:sz w:val="22"/>
          <w:szCs w:val="22"/>
        </w:rPr>
        <w:t xml:space="preserve">Observation 1: L1 measurements are mainly used to assist downlink scheduling which aligns with fast </w:t>
      </w:r>
      <w:r w:rsidR="0057002F">
        <w:rPr>
          <w:b/>
          <w:bCs/>
          <w:sz w:val="22"/>
          <w:szCs w:val="22"/>
        </w:rPr>
        <w:t>fading</w:t>
      </w:r>
      <w:r w:rsidRPr="006100AD">
        <w:rPr>
          <w:b/>
          <w:bCs/>
          <w:sz w:val="22"/>
          <w:szCs w:val="22"/>
        </w:rPr>
        <w:t xml:space="preserve"> of radio channel qualities.</w:t>
      </w:r>
    </w:p>
    <w:p w14:paraId="52983A10" w14:textId="089EEA6D" w:rsidR="003C6888" w:rsidRDefault="006100AD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For L1/L2 mobility, if we still </w:t>
      </w:r>
      <w:r w:rsidR="00C72E25">
        <w:rPr>
          <w:sz w:val="22"/>
          <w:szCs w:val="22"/>
        </w:rPr>
        <w:t xml:space="preserve">solely </w:t>
      </w:r>
      <w:r>
        <w:rPr>
          <w:sz w:val="22"/>
          <w:szCs w:val="22"/>
        </w:rPr>
        <w:t>rely on L1 measurements, a UE has to track downlink reference signals of candidate cells closely and report measurement results</w:t>
      </w:r>
      <w:r w:rsidR="00445897">
        <w:rPr>
          <w:sz w:val="22"/>
          <w:szCs w:val="22"/>
        </w:rPr>
        <w:t xml:space="preserve"> and </w:t>
      </w:r>
      <w:r w:rsidR="000F2177">
        <w:rPr>
          <w:sz w:val="22"/>
          <w:szCs w:val="22"/>
        </w:rPr>
        <w:t xml:space="preserve">scheduling specific </w:t>
      </w:r>
      <w:r w:rsidR="00445897">
        <w:rPr>
          <w:sz w:val="22"/>
          <w:szCs w:val="22"/>
        </w:rPr>
        <w:t xml:space="preserve">assistance information frequently. </w:t>
      </w:r>
      <w:r w:rsidR="00BD7FE8">
        <w:rPr>
          <w:sz w:val="22"/>
          <w:szCs w:val="22"/>
        </w:rPr>
        <w:t>On one hand, frequent</w:t>
      </w:r>
      <w:r w:rsidR="00B938A8">
        <w:rPr>
          <w:sz w:val="22"/>
          <w:szCs w:val="22"/>
        </w:rPr>
        <w:t xml:space="preserve"> </w:t>
      </w:r>
      <w:r w:rsidR="00E52E58">
        <w:rPr>
          <w:sz w:val="22"/>
          <w:szCs w:val="22"/>
        </w:rPr>
        <w:t xml:space="preserve">L1 </w:t>
      </w:r>
      <w:r w:rsidR="00B938A8">
        <w:rPr>
          <w:sz w:val="22"/>
          <w:szCs w:val="22"/>
        </w:rPr>
        <w:t>reporting</w:t>
      </w:r>
      <w:r w:rsidR="00E52E58">
        <w:rPr>
          <w:sz w:val="22"/>
          <w:szCs w:val="22"/>
        </w:rPr>
        <w:t xml:space="preserve"> (e.g., by periodic PUCCH</w:t>
      </w:r>
      <w:r w:rsidR="00FF53D3">
        <w:rPr>
          <w:sz w:val="22"/>
          <w:szCs w:val="22"/>
        </w:rPr>
        <w:t xml:space="preserve"> or UCI on PUSCH</w:t>
      </w:r>
      <w:r w:rsidR="00E52E58">
        <w:rPr>
          <w:sz w:val="22"/>
          <w:szCs w:val="22"/>
        </w:rPr>
        <w:t>)</w:t>
      </w:r>
      <w:r w:rsidR="00B938A8">
        <w:rPr>
          <w:sz w:val="22"/>
          <w:szCs w:val="22"/>
        </w:rPr>
        <w:t xml:space="preserve"> </w:t>
      </w:r>
      <w:r w:rsidR="00D44C85">
        <w:rPr>
          <w:sz w:val="22"/>
          <w:szCs w:val="22"/>
        </w:rPr>
        <w:t xml:space="preserve">is with large </w:t>
      </w:r>
      <w:r w:rsidR="00FF53D3">
        <w:rPr>
          <w:sz w:val="22"/>
          <w:szCs w:val="22"/>
        </w:rPr>
        <w:t>signalling</w:t>
      </w:r>
      <w:r w:rsidR="00D44C85">
        <w:rPr>
          <w:sz w:val="22"/>
          <w:szCs w:val="22"/>
        </w:rPr>
        <w:t xml:space="preserve"> overhead</w:t>
      </w:r>
      <w:r w:rsidR="00445897">
        <w:rPr>
          <w:sz w:val="22"/>
          <w:szCs w:val="22"/>
        </w:rPr>
        <w:t xml:space="preserve">, </w:t>
      </w:r>
      <w:r w:rsidR="00FF53D3">
        <w:rPr>
          <w:sz w:val="22"/>
          <w:szCs w:val="22"/>
        </w:rPr>
        <w:t xml:space="preserve">on another hand one </w:t>
      </w:r>
      <w:r w:rsidR="00445897">
        <w:rPr>
          <w:sz w:val="22"/>
          <w:szCs w:val="22"/>
        </w:rPr>
        <w:t>potential drawback is it may</w:t>
      </w:r>
      <w:r w:rsidR="00AA03E3">
        <w:rPr>
          <w:sz w:val="22"/>
          <w:szCs w:val="22"/>
        </w:rPr>
        <w:t xml:space="preserve"> also</w:t>
      </w:r>
      <w:r w:rsidR="00445897">
        <w:rPr>
          <w:sz w:val="22"/>
          <w:szCs w:val="22"/>
        </w:rPr>
        <w:t xml:space="preserve"> lead to frequent cell change</w:t>
      </w:r>
      <w:r w:rsidR="00EF6184" w:rsidRPr="00EF6184">
        <w:t xml:space="preserve"> </w:t>
      </w:r>
      <w:r w:rsidR="00EF6184" w:rsidRPr="00EF6184">
        <w:rPr>
          <w:sz w:val="22"/>
          <w:szCs w:val="22"/>
        </w:rPr>
        <w:t>or Ping</w:t>
      </w:r>
      <w:r w:rsidR="000F2177">
        <w:rPr>
          <w:sz w:val="22"/>
          <w:szCs w:val="22"/>
        </w:rPr>
        <w:t>-</w:t>
      </w:r>
      <w:r w:rsidR="00EF6184" w:rsidRPr="00EF6184">
        <w:rPr>
          <w:sz w:val="22"/>
          <w:szCs w:val="22"/>
        </w:rPr>
        <w:t>p</w:t>
      </w:r>
      <w:r w:rsidR="000F2177">
        <w:rPr>
          <w:sz w:val="22"/>
          <w:szCs w:val="22"/>
        </w:rPr>
        <w:t>o</w:t>
      </w:r>
      <w:r w:rsidR="00EF6184" w:rsidRPr="00EF6184">
        <w:rPr>
          <w:sz w:val="22"/>
          <w:szCs w:val="22"/>
        </w:rPr>
        <w:t>ng</w:t>
      </w:r>
      <w:r w:rsidR="000F2177">
        <w:rPr>
          <w:sz w:val="22"/>
          <w:szCs w:val="22"/>
        </w:rPr>
        <w:t xml:space="preserve"> effect</w:t>
      </w:r>
      <w:r w:rsidR="00445897">
        <w:rPr>
          <w:sz w:val="22"/>
          <w:szCs w:val="22"/>
        </w:rPr>
        <w:t xml:space="preserve"> considering fast fading</w:t>
      </w:r>
      <w:r w:rsidR="0065394E">
        <w:rPr>
          <w:sz w:val="22"/>
          <w:szCs w:val="22"/>
        </w:rPr>
        <w:t xml:space="preserve"> property</w:t>
      </w:r>
      <w:r w:rsidR="00445897">
        <w:rPr>
          <w:sz w:val="22"/>
          <w:szCs w:val="22"/>
        </w:rPr>
        <w:t xml:space="preserve"> of radio channels.</w:t>
      </w:r>
    </w:p>
    <w:p w14:paraId="7032A8EF" w14:textId="0CBA23B1" w:rsidR="0065394E" w:rsidRPr="0065394E" w:rsidRDefault="0065394E" w:rsidP="00AE4652">
      <w:pPr>
        <w:rPr>
          <w:b/>
          <w:bCs/>
          <w:sz w:val="22"/>
          <w:szCs w:val="22"/>
        </w:rPr>
      </w:pPr>
      <w:r w:rsidRPr="0065394E">
        <w:rPr>
          <w:b/>
          <w:bCs/>
          <w:sz w:val="22"/>
          <w:szCs w:val="22"/>
        </w:rPr>
        <w:t xml:space="preserve">Observation 2: </w:t>
      </w:r>
      <w:r w:rsidR="00C72E25">
        <w:rPr>
          <w:b/>
          <w:bCs/>
          <w:sz w:val="22"/>
          <w:szCs w:val="22"/>
        </w:rPr>
        <w:t xml:space="preserve">solely </w:t>
      </w:r>
      <w:r w:rsidRPr="0065394E">
        <w:rPr>
          <w:b/>
          <w:bCs/>
          <w:sz w:val="22"/>
          <w:szCs w:val="22"/>
        </w:rPr>
        <w:t>relying on L1 measurements may lead to</w:t>
      </w:r>
      <w:r w:rsidR="000E5C17">
        <w:rPr>
          <w:b/>
          <w:bCs/>
          <w:sz w:val="22"/>
          <w:szCs w:val="22"/>
        </w:rPr>
        <w:t xml:space="preserve"> large signalling overhead due to</w:t>
      </w:r>
      <w:r w:rsidRPr="0065394E">
        <w:rPr>
          <w:b/>
          <w:bCs/>
          <w:sz w:val="22"/>
          <w:szCs w:val="22"/>
        </w:rPr>
        <w:t xml:space="preserve"> </w:t>
      </w:r>
      <w:r w:rsidR="00AA03E3">
        <w:rPr>
          <w:b/>
          <w:bCs/>
          <w:sz w:val="22"/>
          <w:szCs w:val="22"/>
        </w:rPr>
        <w:t>frequent L1 reporting</w:t>
      </w:r>
      <w:r w:rsidR="002D7B7C">
        <w:rPr>
          <w:b/>
          <w:bCs/>
          <w:sz w:val="22"/>
          <w:szCs w:val="22"/>
        </w:rPr>
        <w:t>,</w:t>
      </w:r>
      <w:r w:rsidR="00AA03E3">
        <w:rPr>
          <w:b/>
          <w:bCs/>
          <w:sz w:val="22"/>
          <w:szCs w:val="22"/>
        </w:rPr>
        <w:t xml:space="preserve"> and </w:t>
      </w:r>
      <w:r w:rsidRPr="0065394E">
        <w:rPr>
          <w:b/>
          <w:bCs/>
          <w:sz w:val="22"/>
          <w:szCs w:val="22"/>
        </w:rPr>
        <w:t>frequent cell change</w:t>
      </w:r>
      <w:r w:rsidR="00EF6184">
        <w:rPr>
          <w:b/>
          <w:bCs/>
          <w:sz w:val="22"/>
          <w:szCs w:val="22"/>
        </w:rPr>
        <w:t xml:space="preserve"> or </w:t>
      </w:r>
      <w:r w:rsidR="000F2177" w:rsidRPr="000F2177">
        <w:rPr>
          <w:b/>
          <w:bCs/>
          <w:sz w:val="22"/>
          <w:szCs w:val="22"/>
        </w:rPr>
        <w:t xml:space="preserve">Ping-pong effect </w:t>
      </w:r>
      <w:r w:rsidRPr="0065394E">
        <w:rPr>
          <w:b/>
          <w:bCs/>
          <w:sz w:val="22"/>
          <w:szCs w:val="22"/>
        </w:rPr>
        <w:t>considering fast fading property of radio channels.</w:t>
      </w:r>
    </w:p>
    <w:p w14:paraId="69AB8622" w14:textId="611389A0" w:rsidR="001513C8" w:rsidRDefault="0057002F" w:rsidP="00AE4652">
      <w:pPr>
        <w:rPr>
          <w:sz w:val="22"/>
          <w:szCs w:val="22"/>
        </w:rPr>
      </w:pPr>
      <w:r>
        <w:rPr>
          <w:sz w:val="22"/>
          <w:szCs w:val="22"/>
        </w:rPr>
        <w:t>A po</w:t>
      </w:r>
      <w:r w:rsidR="001513C8">
        <w:rPr>
          <w:sz w:val="22"/>
          <w:szCs w:val="22"/>
        </w:rPr>
        <w:t xml:space="preserve">ssible compromise is to enable “L2 </w:t>
      </w:r>
      <w:r w:rsidR="00EF6184">
        <w:rPr>
          <w:sz w:val="22"/>
          <w:szCs w:val="22"/>
        </w:rPr>
        <w:t>measurement</w:t>
      </w:r>
      <w:r w:rsidR="009F1103">
        <w:rPr>
          <w:sz w:val="22"/>
          <w:szCs w:val="22"/>
        </w:rPr>
        <w:t xml:space="preserve"> events</w:t>
      </w:r>
      <w:r w:rsidR="001513C8">
        <w:rPr>
          <w:sz w:val="22"/>
          <w:szCs w:val="22"/>
        </w:rPr>
        <w:t>” and the corresponding L2 reporting</w:t>
      </w:r>
      <w:r w:rsidR="009F1103">
        <w:rPr>
          <w:sz w:val="22"/>
          <w:szCs w:val="22"/>
        </w:rPr>
        <w:t xml:space="preserve"> by MAC CE</w:t>
      </w:r>
      <w:r w:rsidR="001513C8">
        <w:rPr>
          <w:sz w:val="22"/>
          <w:szCs w:val="22"/>
        </w:rPr>
        <w:t xml:space="preserve">, which is less time consuming than RRC based measurement reporting, </w:t>
      </w:r>
      <w:r w:rsidR="000F2177">
        <w:rPr>
          <w:sz w:val="22"/>
          <w:szCs w:val="22"/>
        </w:rPr>
        <w:t xml:space="preserve">and </w:t>
      </w:r>
      <w:r w:rsidR="001513C8">
        <w:rPr>
          <w:sz w:val="22"/>
          <w:szCs w:val="22"/>
        </w:rPr>
        <w:t xml:space="preserve">more reliable than sole L1 measurements. </w:t>
      </w:r>
      <w:r w:rsidR="00EF6184">
        <w:rPr>
          <w:sz w:val="22"/>
          <w:szCs w:val="22"/>
        </w:rPr>
        <w:t>In our view, L1/L2 mobility should be managed by MAC layer as besides PHY there is also higher layer impact</w:t>
      </w:r>
      <w:r w:rsidR="008A7E1B">
        <w:rPr>
          <w:sz w:val="22"/>
          <w:szCs w:val="22"/>
        </w:rPr>
        <w:t xml:space="preserve"> (</w:t>
      </w:r>
      <w:r w:rsidR="008A7E1B" w:rsidRPr="008A7E1B">
        <w:rPr>
          <w:sz w:val="22"/>
          <w:szCs w:val="22"/>
        </w:rPr>
        <w:t xml:space="preserve">e.g. </w:t>
      </w:r>
      <w:r w:rsidR="00B13B1D">
        <w:rPr>
          <w:sz w:val="22"/>
          <w:szCs w:val="22"/>
        </w:rPr>
        <w:t>MAC</w:t>
      </w:r>
      <w:r w:rsidR="008A7E1B" w:rsidRPr="008A7E1B">
        <w:rPr>
          <w:sz w:val="22"/>
          <w:szCs w:val="22"/>
        </w:rPr>
        <w:t xml:space="preserve"> reset </w:t>
      </w:r>
      <w:r w:rsidR="00B13B1D">
        <w:rPr>
          <w:sz w:val="22"/>
          <w:szCs w:val="22"/>
        </w:rPr>
        <w:t>or PDCP recovery,</w:t>
      </w:r>
      <w:r w:rsidR="008A7E1B" w:rsidRPr="008A7E1B">
        <w:rPr>
          <w:sz w:val="22"/>
          <w:szCs w:val="22"/>
        </w:rPr>
        <w:t xml:space="preserve"> etc</w:t>
      </w:r>
      <w:r w:rsidR="008A7E1B">
        <w:rPr>
          <w:sz w:val="22"/>
          <w:szCs w:val="22"/>
        </w:rPr>
        <w:t>)</w:t>
      </w:r>
      <w:r w:rsidR="00EF6184">
        <w:rPr>
          <w:sz w:val="22"/>
          <w:szCs w:val="22"/>
        </w:rPr>
        <w:t>, and this “L2 measurement</w:t>
      </w:r>
      <w:r w:rsidR="009F1103">
        <w:rPr>
          <w:sz w:val="22"/>
          <w:szCs w:val="22"/>
        </w:rPr>
        <w:t xml:space="preserve"> events</w:t>
      </w:r>
      <w:r w:rsidR="00EF6184">
        <w:rPr>
          <w:sz w:val="22"/>
          <w:szCs w:val="22"/>
        </w:rPr>
        <w:t xml:space="preserve">” </w:t>
      </w:r>
      <w:r w:rsidR="001513C8">
        <w:rPr>
          <w:sz w:val="22"/>
          <w:szCs w:val="22"/>
        </w:rPr>
        <w:t xml:space="preserve">is also in line with </w:t>
      </w:r>
      <w:r w:rsidR="00EF6184">
        <w:rPr>
          <w:sz w:val="22"/>
          <w:szCs w:val="22"/>
        </w:rPr>
        <w:t xml:space="preserve">this </w:t>
      </w:r>
      <w:r w:rsidR="000F2177">
        <w:rPr>
          <w:sz w:val="22"/>
          <w:szCs w:val="22"/>
        </w:rPr>
        <w:t>view</w:t>
      </w:r>
      <w:r w:rsidR="00EF6184">
        <w:rPr>
          <w:sz w:val="22"/>
          <w:szCs w:val="22"/>
        </w:rPr>
        <w:t>.</w:t>
      </w:r>
    </w:p>
    <w:p w14:paraId="0BD5823B" w14:textId="1EAD76C8" w:rsidR="009F1103" w:rsidRDefault="00EF6184" w:rsidP="009F1103">
      <w:pPr>
        <w:rPr>
          <w:sz w:val="22"/>
          <w:szCs w:val="22"/>
        </w:rPr>
      </w:pPr>
      <w:r>
        <w:rPr>
          <w:sz w:val="22"/>
          <w:szCs w:val="22"/>
        </w:rPr>
        <w:t>The concept of “L2 measurement</w:t>
      </w:r>
      <w:r w:rsidR="009F1103">
        <w:rPr>
          <w:sz w:val="22"/>
          <w:szCs w:val="22"/>
        </w:rPr>
        <w:t xml:space="preserve"> event</w:t>
      </w:r>
      <w:r>
        <w:rPr>
          <w:sz w:val="22"/>
          <w:szCs w:val="22"/>
        </w:rPr>
        <w:t>” is to</w:t>
      </w:r>
      <w:r w:rsidR="009F1103">
        <w:rPr>
          <w:sz w:val="22"/>
          <w:szCs w:val="22"/>
        </w:rPr>
        <w:t xml:space="preserve"> enable UE to report the</w:t>
      </w:r>
      <w:r>
        <w:rPr>
          <w:sz w:val="22"/>
          <w:szCs w:val="22"/>
        </w:rPr>
        <w:t xml:space="preserve"> qualified candidate cell for the subsequent cell change</w:t>
      </w:r>
      <w:r w:rsidR="009F1103">
        <w:rPr>
          <w:sz w:val="22"/>
          <w:szCs w:val="22"/>
        </w:rPr>
        <w:t xml:space="preserve"> in an event-triggered manner</w:t>
      </w:r>
      <w:r>
        <w:rPr>
          <w:sz w:val="22"/>
          <w:szCs w:val="22"/>
        </w:rPr>
        <w:t xml:space="preserve">, and </w:t>
      </w:r>
      <w:r w:rsidR="009F1103">
        <w:rPr>
          <w:sz w:val="22"/>
          <w:szCs w:val="22"/>
        </w:rPr>
        <w:t xml:space="preserve">the evaluation of L2 measurement events </w:t>
      </w:r>
      <w:r w:rsidR="000F2177">
        <w:rPr>
          <w:sz w:val="22"/>
          <w:szCs w:val="22"/>
        </w:rPr>
        <w:t xml:space="preserve">is </w:t>
      </w:r>
      <w:r>
        <w:rPr>
          <w:sz w:val="22"/>
          <w:szCs w:val="22"/>
        </w:rPr>
        <w:t>still based on L1 measurement results</w:t>
      </w:r>
      <w:r w:rsidR="000F2177">
        <w:rPr>
          <w:sz w:val="22"/>
          <w:szCs w:val="22"/>
        </w:rPr>
        <w:t xml:space="preserve">. </w:t>
      </w:r>
      <w:r w:rsidR="009F1103">
        <w:rPr>
          <w:sz w:val="22"/>
          <w:szCs w:val="22"/>
        </w:rPr>
        <w:t>When the criterion of L2 measurement event is met, the UE can report the candidate cell ID to gNB and other assistance information (if configured)</w:t>
      </w:r>
      <w:r w:rsidR="009F1103" w:rsidRPr="009F1103">
        <w:rPr>
          <w:sz w:val="22"/>
          <w:szCs w:val="22"/>
        </w:rPr>
        <w:t xml:space="preserve"> </w:t>
      </w:r>
      <w:r w:rsidR="009F1103">
        <w:rPr>
          <w:sz w:val="22"/>
          <w:szCs w:val="22"/>
        </w:rPr>
        <w:t>in a MAC CE.</w:t>
      </w:r>
      <w:r w:rsidR="000F2177" w:rsidRPr="000F2177">
        <w:rPr>
          <w:sz w:val="22"/>
          <w:szCs w:val="22"/>
        </w:rPr>
        <w:t xml:space="preserve"> </w:t>
      </w:r>
      <w:r w:rsidR="000F2177">
        <w:rPr>
          <w:sz w:val="22"/>
          <w:szCs w:val="22"/>
        </w:rPr>
        <w:t>The whole procedure is as illustrated in Figure 2.</w:t>
      </w:r>
    </w:p>
    <w:p w14:paraId="2FBE6CD5" w14:textId="2B380BAC" w:rsidR="009F1103" w:rsidRDefault="00C64100" w:rsidP="00C64100">
      <w:pPr>
        <w:jc w:val="center"/>
      </w:pPr>
      <w:r>
        <w:object w:dxaOrig="4668" w:dyaOrig="4393" w14:anchorId="65B91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pt;height:187.85pt" o:ole="">
            <v:imagedata r:id="rId12" o:title=""/>
          </v:shape>
          <o:OLEObject Type="Embed" ProgID="Visio.Drawing.15" ShapeID="_x0000_i1025" DrawAspect="Content" ObjectID="_1725996895" r:id="rId13"/>
        </w:object>
      </w:r>
    </w:p>
    <w:p w14:paraId="20248D1E" w14:textId="1E93C6C1" w:rsidR="00C64100" w:rsidRPr="00C64100" w:rsidRDefault="00C64100" w:rsidP="00C64100">
      <w:pPr>
        <w:jc w:val="center"/>
        <w:rPr>
          <w:b/>
          <w:bCs/>
          <w:sz w:val="22"/>
          <w:szCs w:val="22"/>
        </w:rPr>
      </w:pPr>
      <w:r w:rsidRPr="00C64100">
        <w:rPr>
          <w:b/>
          <w:bCs/>
        </w:rPr>
        <w:t>Figure 2 the concept of L2 measurement events</w:t>
      </w:r>
    </w:p>
    <w:p w14:paraId="2FB8E087" w14:textId="1E8DEFA1" w:rsidR="00C64100" w:rsidRPr="00C64100" w:rsidRDefault="00C64100" w:rsidP="00AE4652">
      <w:pPr>
        <w:rPr>
          <w:b/>
          <w:bCs/>
          <w:sz w:val="22"/>
          <w:szCs w:val="22"/>
        </w:rPr>
      </w:pPr>
      <w:r w:rsidRPr="00C64100">
        <w:rPr>
          <w:b/>
          <w:bCs/>
          <w:sz w:val="22"/>
          <w:szCs w:val="22"/>
        </w:rPr>
        <w:t>Proposal 1: RAN2 to consider introducing L2 measurement events for L1/L2 based mobility.</w:t>
      </w:r>
    </w:p>
    <w:p w14:paraId="5814DD9E" w14:textId="53941C74" w:rsidR="001513C8" w:rsidRDefault="00F92DD0" w:rsidP="00AE4652">
      <w:pPr>
        <w:rPr>
          <w:sz w:val="22"/>
          <w:szCs w:val="22"/>
        </w:rPr>
      </w:pPr>
      <w:r w:rsidRPr="00F92DD0">
        <w:rPr>
          <w:sz w:val="22"/>
          <w:szCs w:val="22"/>
        </w:rPr>
        <w:lastRenderedPageBreak/>
        <w:t>In order to prevent the frequency cell change or ping pong effect considering fast fading property of radio channels in the L1 measurements,</w:t>
      </w:r>
      <w:r w:rsidR="00630358">
        <w:rPr>
          <w:sz w:val="22"/>
          <w:szCs w:val="22"/>
        </w:rPr>
        <w:t xml:space="preserve"> s</w:t>
      </w:r>
      <w:r w:rsidR="00EF6184">
        <w:rPr>
          <w:sz w:val="22"/>
          <w:szCs w:val="22"/>
        </w:rPr>
        <w:t>everal candidate criteria</w:t>
      </w:r>
      <w:r w:rsidR="00E63572">
        <w:rPr>
          <w:sz w:val="22"/>
          <w:szCs w:val="22"/>
        </w:rPr>
        <w:t xml:space="preserve"> for L2 measurement events</w:t>
      </w:r>
      <w:r w:rsidR="00EF6184">
        <w:rPr>
          <w:sz w:val="22"/>
          <w:szCs w:val="22"/>
        </w:rPr>
        <w:t xml:space="preserve"> can be considered as below.</w:t>
      </w:r>
    </w:p>
    <w:p w14:paraId="724B6B69" w14:textId="554E3B60" w:rsidR="00EF6184" w:rsidRPr="00EF6184" w:rsidRDefault="00EF6184" w:rsidP="00EF6184">
      <w:pPr>
        <w:rPr>
          <w:sz w:val="22"/>
          <w:szCs w:val="22"/>
          <w:lang w:val="en-US"/>
        </w:rPr>
      </w:pPr>
      <w:r w:rsidRPr="00EF6184">
        <w:rPr>
          <w:b/>
          <w:bCs/>
          <w:sz w:val="22"/>
          <w:szCs w:val="22"/>
          <w:u w:val="single"/>
          <w:lang w:val="en-US"/>
        </w:rPr>
        <w:t>Option 1</w:t>
      </w:r>
      <w:r w:rsidRPr="00EF6184">
        <w:rPr>
          <w:sz w:val="22"/>
          <w:szCs w:val="22"/>
          <w:lang w:val="en-US"/>
        </w:rPr>
        <w:t>: a UE counts the good beams of a candidate cell, i.e., the number of good beams is better than a threshold X for consecutive N times, or for N times within a period of time.</w:t>
      </w:r>
    </w:p>
    <w:p w14:paraId="52649D4B" w14:textId="0C265DA1" w:rsidR="00EF6184" w:rsidRPr="00EF6184" w:rsidRDefault="00EF6184" w:rsidP="00EF6184">
      <w:pPr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t xml:space="preserve">The physical layer provides L1 beam measurement results, e.g., based on the SSB measurement. A threshold Z1 can be configured by network (e.g., a RRC parameter or a MAC parameter), and the beams whose beam quality is better than this threshold Z1 is considered as a good/qualified beam. As illustrated in Figure </w:t>
      </w:r>
      <w:r w:rsidR="00C64100">
        <w:rPr>
          <w:sz w:val="22"/>
          <w:szCs w:val="22"/>
          <w:lang w:val="en-US"/>
        </w:rPr>
        <w:t>3</w:t>
      </w:r>
      <w:r w:rsidRPr="00EF6184">
        <w:rPr>
          <w:sz w:val="22"/>
          <w:szCs w:val="22"/>
          <w:lang w:val="en-US"/>
        </w:rPr>
        <w:t>, the beam 1 and beam 3 are good beams as their qualities are above the threshold. And the number of good beams in this period is 2.</w:t>
      </w:r>
    </w:p>
    <w:p w14:paraId="78F333B7" w14:textId="77777777" w:rsidR="00EF6184" w:rsidRPr="00EF6184" w:rsidRDefault="00EF6184" w:rsidP="00EF6184">
      <w:pPr>
        <w:rPr>
          <w:sz w:val="22"/>
          <w:szCs w:val="22"/>
          <w:lang w:val="en-US"/>
        </w:rPr>
      </w:pPr>
    </w:p>
    <w:p w14:paraId="2513DBC8" w14:textId="77777777" w:rsidR="00EF6184" w:rsidRPr="00EF6184" w:rsidRDefault="00EF6184" w:rsidP="00EB5A86">
      <w:pPr>
        <w:jc w:val="center"/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object w:dxaOrig="9420" w:dyaOrig="3793" w14:anchorId="3A5EA1CF">
          <v:shape id="_x0000_i1026" type="#_x0000_t75" style="width:293.65pt;height:118.95pt" o:ole="">
            <v:imagedata r:id="rId14" o:title=""/>
          </v:shape>
          <o:OLEObject Type="Embed" ProgID="Visio.Drawing.15" ShapeID="_x0000_i1026" DrawAspect="Content" ObjectID="_1725996896" r:id="rId15"/>
        </w:object>
      </w:r>
    </w:p>
    <w:p w14:paraId="05E35B81" w14:textId="2DA12D6E" w:rsidR="00EF6184" w:rsidRPr="00EF6184" w:rsidRDefault="00EF6184" w:rsidP="00EB5A86">
      <w:pPr>
        <w:jc w:val="center"/>
        <w:rPr>
          <w:b/>
          <w:bCs/>
        </w:rPr>
      </w:pPr>
      <w:r w:rsidRPr="00EF6184">
        <w:rPr>
          <w:b/>
          <w:bCs/>
        </w:rPr>
        <w:t xml:space="preserve">Figure </w:t>
      </w:r>
      <w:r w:rsidR="00C64100" w:rsidRPr="00F8366E">
        <w:rPr>
          <w:b/>
          <w:bCs/>
        </w:rPr>
        <w:t>3</w:t>
      </w:r>
      <w:r w:rsidRPr="00EF6184">
        <w:rPr>
          <w:b/>
          <w:bCs/>
        </w:rPr>
        <w:t xml:space="preserve"> the threshold of good beams</w:t>
      </w:r>
    </w:p>
    <w:p w14:paraId="660A017E" w14:textId="681F0050" w:rsidR="00EF6184" w:rsidRPr="00EF6184" w:rsidRDefault="00EF6184" w:rsidP="00EF6184">
      <w:pPr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t>Every time when physical layer reports/updates the beam qualities, MAC entity can count how many good beams there are for a candidate cell. There are several criteria for a UE to determine whether this candidate cell is qualified</w:t>
      </w:r>
      <w:r w:rsidR="00EB5A86">
        <w:rPr>
          <w:sz w:val="22"/>
          <w:szCs w:val="22"/>
          <w:lang w:val="en-US"/>
        </w:rPr>
        <w:t xml:space="preserve">, e.g., </w:t>
      </w:r>
      <w:r w:rsidRPr="00EF6184">
        <w:rPr>
          <w:sz w:val="22"/>
          <w:szCs w:val="22"/>
          <w:lang w:val="en-US"/>
        </w:rPr>
        <w:t xml:space="preserve">the number of good beams is better than a threshold X in consecutive N times. For example, MAC entity gets the beam qualities from physical layer in a periodical way, and N=4. As illustrated in Figure </w:t>
      </w:r>
      <w:r w:rsidR="00C64100">
        <w:rPr>
          <w:sz w:val="22"/>
          <w:szCs w:val="22"/>
          <w:lang w:val="en-US"/>
        </w:rPr>
        <w:t>4</w:t>
      </w:r>
      <w:r w:rsidRPr="00EF6184">
        <w:rPr>
          <w:sz w:val="22"/>
          <w:szCs w:val="22"/>
          <w:lang w:val="en-US"/>
        </w:rPr>
        <w:t>, the number of good beams is above the threshold X for consecutive 4 times, so th</w:t>
      </w:r>
      <w:r w:rsidR="00E63572">
        <w:rPr>
          <w:sz w:val="22"/>
          <w:szCs w:val="22"/>
          <w:lang w:val="en-US"/>
        </w:rPr>
        <w:t>is</w:t>
      </w:r>
      <w:r w:rsidRPr="00EF6184">
        <w:rPr>
          <w:sz w:val="22"/>
          <w:szCs w:val="22"/>
          <w:lang w:val="en-US"/>
        </w:rPr>
        <w:t xml:space="preserve"> criterion is met. As illustrated in Figure </w:t>
      </w:r>
      <w:r w:rsidR="00C64100">
        <w:rPr>
          <w:sz w:val="22"/>
          <w:szCs w:val="22"/>
          <w:lang w:val="en-US"/>
        </w:rPr>
        <w:t>5</w:t>
      </w:r>
      <w:r w:rsidRPr="00EF6184">
        <w:rPr>
          <w:sz w:val="22"/>
          <w:szCs w:val="22"/>
          <w:lang w:val="en-US"/>
        </w:rPr>
        <w:t>, there is consecutive 3 times, but at T4 the number of good beams is lower than the threshold, so th</w:t>
      </w:r>
      <w:r w:rsidR="00E63572">
        <w:rPr>
          <w:sz w:val="22"/>
          <w:szCs w:val="22"/>
          <w:lang w:val="en-US"/>
        </w:rPr>
        <w:t>is</w:t>
      </w:r>
      <w:r w:rsidRPr="00EF6184">
        <w:rPr>
          <w:sz w:val="22"/>
          <w:szCs w:val="22"/>
          <w:lang w:val="en-US"/>
        </w:rPr>
        <w:t xml:space="preserve"> criterion is not met.</w:t>
      </w:r>
    </w:p>
    <w:p w14:paraId="28E82B59" w14:textId="484ED8C7" w:rsidR="00EF6184" w:rsidRPr="00EF6184" w:rsidRDefault="00F8366E" w:rsidP="00EB5A86">
      <w:pPr>
        <w:jc w:val="center"/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object w:dxaOrig="9420" w:dyaOrig="3961" w14:anchorId="5B7243FC">
          <v:shape id="_x0000_i1027" type="#_x0000_t75" style="width:302.4pt;height:127.1pt" o:ole="">
            <v:imagedata r:id="rId16" o:title=""/>
          </v:shape>
          <o:OLEObject Type="Embed" ProgID="Visio.Drawing.15" ShapeID="_x0000_i1027" DrawAspect="Content" ObjectID="_1725996897" r:id="rId17"/>
        </w:object>
      </w:r>
    </w:p>
    <w:p w14:paraId="6DD3B060" w14:textId="0EC854B1" w:rsidR="00EF6184" w:rsidRPr="00EF6184" w:rsidRDefault="00EF6184" w:rsidP="00EB5A86">
      <w:pPr>
        <w:jc w:val="center"/>
        <w:rPr>
          <w:b/>
          <w:bCs/>
        </w:rPr>
      </w:pPr>
      <w:r w:rsidRPr="00EF6184">
        <w:rPr>
          <w:b/>
          <w:bCs/>
        </w:rPr>
        <w:t xml:space="preserve">Figure </w:t>
      </w:r>
      <w:r w:rsidR="00C64100" w:rsidRPr="00F8366E">
        <w:rPr>
          <w:b/>
          <w:bCs/>
        </w:rPr>
        <w:t>4</w:t>
      </w:r>
      <w:r w:rsidRPr="00EF6184">
        <w:rPr>
          <w:b/>
          <w:bCs/>
        </w:rPr>
        <w:t xml:space="preserve"> Criterion 1 is met</w:t>
      </w:r>
    </w:p>
    <w:p w14:paraId="6D2231CF" w14:textId="77777777" w:rsidR="00EF6184" w:rsidRPr="00EF6184" w:rsidRDefault="00EF6184" w:rsidP="00EB5A86">
      <w:pPr>
        <w:jc w:val="center"/>
        <w:rPr>
          <w:sz w:val="22"/>
          <w:szCs w:val="22"/>
          <w:lang w:val="en-US"/>
        </w:rPr>
      </w:pPr>
    </w:p>
    <w:p w14:paraId="53DDB16F" w14:textId="1AD9024A" w:rsidR="00EF6184" w:rsidRPr="00EF6184" w:rsidRDefault="00F8366E" w:rsidP="00EB5A86">
      <w:pPr>
        <w:jc w:val="center"/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object w:dxaOrig="9420" w:dyaOrig="3961" w14:anchorId="49A706D1">
          <v:shape id="_x0000_i1028" type="#_x0000_t75" style="width:291.75pt;height:122.7pt" o:ole="">
            <v:imagedata r:id="rId18" o:title=""/>
          </v:shape>
          <o:OLEObject Type="Embed" ProgID="Visio.Drawing.15" ShapeID="_x0000_i1028" DrawAspect="Content" ObjectID="_1725996898" r:id="rId19"/>
        </w:object>
      </w:r>
    </w:p>
    <w:p w14:paraId="7AECC411" w14:textId="7B47A944" w:rsidR="00EF6184" w:rsidRPr="00EF6184" w:rsidRDefault="00EF6184" w:rsidP="00EB5A86">
      <w:pPr>
        <w:jc w:val="center"/>
        <w:rPr>
          <w:b/>
          <w:bCs/>
        </w:rPr>
      </w:pPr>
      <w:r w:rsidRPr="00EF6184">
        <w:rPr>
          <w:b/>
          <w:bCs/>
        </w:rPr>
        <w:t xml:space="preserve">Figure </w:t>
      </w:r>
      <w:r w:rsidR="00C64100" w:rsidRPr="00F8366E">
        <w:rPr>
          <w:b/>
          <w:bCs/>
        </w:rPr>
        <w:t>5</w:t>
      </w:r>
      <w:r w:rsidRPr="00EF6184">
        <w:rPr>
          <w:b/>
          <w:bCs/>
        </w:rPr>
        <w:t xml:space="preserve"> Criterion 1 is not met</w:t>
      </w:r>
    </w:p>
    <w:p w14:paraId="682AAAB9" w14:textId="77777777" w:rsidR="00EF6184" w:rsidRPr="00EF6184" w:rsidRDefault="00EF6184" w:rsidP="00EF6184">
      <w:pPr>
        <w:rPr>
          <w:sz w:val="22"/>
          <w:szCs w:val="22"/>
          <w:lang w:val="en-US"/>
        </w:rPr>
      </w:pPr>
    </w:p>
    <w:p w14:paraId="48BDB21D" w14:textId="08A4C6BD" w:rsidR="00EF6184" w:rsidRPr="00EF6184" w:rsidRDefault="00EF6184" w:rsidP="00EF6184">
      <w:pPr>
        <w:rPr>
          <w:sz w:val="22"/>
          <w:szCs w:val="22"/>
          <w:lang w:val="en-US"/>
        </w:rPr>
      </w:pPr>
      <w:r w:rsidRPr="00EF6184">
        <w:rPr>
          <w:b/>
          <w:bCs/>
          <w:sz w:val="22"/>
          <w:szCs w:val="22"/>
          <w:u w:val="single"/>
          <w:lang w:val="en-US"/>
        </w:rPr>
        <w:t>Option 2</w:t>
      </w:r>
      <w:r w:rsidRPr="00EF6184">
        <w:rPr>
          <w:sz w:val="22"/>
          <w:szCs w:val="22"/>
          <w:lang w:val="en-US"/>
        </w:rPr>
        <w:t>: a UE compares the numbers of good beams of current serving cell and candidate cell.</w:t>
      </w:r>
    </w:p>
    <w:p w14:paraId="250161AE" w14:textId="1FBDCCE8" w:rsidR="00EF6184" w:rsidRPr="00EF6184" w:rsidRDefault="00EF6184" w:rsidP="00EF6184">
      <w:pPr>
        <w:rPr>
          <w:sz w:val="22"/>
          <w:szCs w:val="22"/>
          <w:lang w:val="en-US"/>
        </w:rPr>
      </w:pPr>
      <w:r w:rsidRPr="00EF6184">
        <w:rPr>
          <w:sz w:val="22"/>
          <w:szCs w:val="22"/>
          <w:lang w:val="en-US"/>
        </w:rPr>
        <w:t>Besides of the number of good beams of candidate cells, the number of good beams of current serving cell can also be used for comparison</w:t>
      </w:r>
      <w:r w:rsidR="00EB5A86">
        <w:rPr>
          <w:sz w:val="22"/>
          <w:szCs w:val="22"/>
          <w:lang w:val="en-US"/>
        </w:rPr>
        <w:t xml:space="preserve"> to avoid unnecessary cell change</w:t>
      </w:r>
      <w:r w:rsidRPr="00EF6184">
        <w:rPr>
          <w:sz w:val="22"/>
          <w:szCs w:val="22"/>
          <w:lang w:val="en-US"/>
        </w:rPr>
        <w:t>.</w:t>
      </w:r>
      <w:r w:rsidR="00EB5A86">
        <w:rPr>
          <w:sz w:val="22"/>
          <w:szCs w:val="22"/>
          <w:lang w:val="en-US"/>
        </w:rPr>
        <w:t xml:space="preserve"> </w:t>
      </w:r>
      <w:r w:rsidRPr="00EF6184">
        <w:rPr>
          <w:sz w:val="22"/>
          <w:szCs w:val="22"/>
          <w:lang w:val="en-US"/>
        </w:rPr>
        <w:t xml:space="preserve">Every time when the numbers of good beams are available (based on L1 reporting) for both serving cell and candidate cells, a UE can compare them. The criterion can be whether </w:t>
      </w:r>
      <w:bookmarkStart w:id="3" w:name="_Hlk107934369"/>
      <w:r w:rsidRPr="00EF6184">
        <w:rPr>
          <w:sz w:val="22"/>
          <w:szCs w:val="22"/>
          <w:lang w:val="en-US"/>
        </w:rPr>
        <w:t>a candidate cell’s good beams are offset more than that of current serving cell.</w:t>
      </w:r>
      <w:bookmarkEnd w:id="3"/>
      <w:r w:rsidRPr="00EF6184">
        <w:rPr>
          <w:sz w:val="22"/>
          <w:szCs w:val="22"/>
          <w:lang w:val="en-US"/>
        </w:rPr>
        <w:t xml:space="preserve"> And a UE can check if this criterion has been met in consecutive N times, or for N times within a period of time. The</w:t>
      </w:r>
      <w:r w:rsidR="00E63572">
        <w:rPr>
          <w:sz w:val="22"/>
          <w:szCs w:val="22"/>
          <w:lang w:val="en-US"/>
        </w:rPr>
        <w:t xml:space="preserve"> other</w:t>
      </w:r>
      <w:r w:rsidRPr="00EF6184">
        <w:rPr>
          <w:sz w:val="22"/>
          <w:szCs w:val="22"/>
          <w:lang w:val="en-US"/>
        </w:rPr>
        <w:t xml:space="preserve"> detail is same as option 1.</w:t>
      </w:r>
    </w:p>
    <w:p w14:paraId="50C08CAF" w14:textId="1494A7A9" w:rsidR="00EF6184" w:rsidRPr="00F8366E" w:rsidRDefault="00C64100" w:rsidP="00AE4652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Proposal 2: the candidate criteria of L2 measurement events, or the criteria to identify a qualified candidate cell could be:</w:t>
      </w:r>
    </w:p>
    <w:p w14:paraId="635CEFDD" w14:textId="65550B6A" w:rsidR="00C64100" w:rsidRPr="00F8366E" w:rsidRDefault="00C64100" w:rsidP="00AE4652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Option 1: the number of good beams of a candidate cell is better than a threshold X for consecutive N times, or for N times within a period of time.</w:t>
      </w:r>
    </w:p>
    <w:p w14:paraId="5B19EC5D" w14:textId="4F6AA058" w:rsidR="00C64100" w:rsidRPr="00F8366E" w:rsidRDefault="00C64100" w:rsidP="00AE4652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Option 2:</w:t>
      </w:r>
      <w:r w:rsidR="00F8366E" w:rsidRPr="00F8366E">
        <w:rPr>
          <w:b/>
          <w:bCs/>
          <w:sz w:val="22"/>
          <w:szCs w:val="22"/>
          <w:lang w:val="en-US"/>
        </w:rPr>
        <w:t xml:space="preserve"> the number of a candidate cell’s good beams is offset more than that of current serving cell for consecutive N times, or for N times within a period of time.</w:t>
      </w:r>
    </w:p>
    <w:p w14:paraId="3CED5B81" w14:textId="4980B212" w:rsidR="00142BB2" w:rsidRDefault="00142BB2" w:rsidP="00AE4652">
      <w:pPr>
        <w:rPr>
          <w:sz w:val="22"/>
          <w:szCs w:val="22"/>
        </w:rPr>
      </w:pPr>
    </w:p>
    <w:p w14:paraId="23A8CAB2" w14:textId="77D84259" w:rsidR="009F6669" w:rsidRDefault="009F6669" w:rsidP="00826C92">
      <w:pPr>
        <w:pStyle w:val="Heading1"/>
        <w:numPr>
          <w:ilvl w:val="0"/>
          <w:numId w:val="1"/>
        </w:numPr>
      </w:pPr>
      <w:r>
        <w:t>Conclusion</w:t>
      </w:r>
    </w:p>
    <w:p w14:paraId="00A4F195" w14:textId="1008C355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discuss </w:t>
      </w:r>
      <w:r w:rsidR="00422B2F">
        <w:rPr>
          <w:sz w:val="22"/>
          <w:szCs w:val="22"/>
          <w:lang w:val="en-US"/>
        </w:rPr>
        <w:t xml:space="preserve">the </w:t>
      </w:r>
      <w:r w:rsidR="00EB5A86">
        <w:rPr>
          <w:sz w:val="22"/>
          <w:szCs w:val="22"/>
          <w:lang w:val="en-US"/>
        </w:rPr>
        <w:t>L2 measurement</w:t>
      </w:r>
      <w:r w:rsidR="00227C29">
        <w:rPr>
          <w:sz w:val="22"/>
          <w:szCs w:val="22"/>
          <w:lang w:val="en-US"/>
        </w:rPr>
        <w:t xml:space="preserve"> event</w:t>
      </w:r>
      <w:r w:rsidR="00EB5A86">
        <w:rPr>
          <w:sz w:val="22"/>
          <w:szCs w:val="22"/>
          <w:lang w:val="en-US"/>
        </w:rPr>
        <w:t xml:space="preserve">s as the </w:t>
      </w:r>
      <w:r w:rsidR="00EB5A86" w:rsidRPr="00EB5A86">
        <w:rPr>
          <w:sz w:val="22"/>
          <w:szCs w:val="22"/>
          <w:lang w:val="en-US"/>
        </w:rPr>
        <w:t>enhancements to L1 measurements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422B2F">
        <w:rPr>
          <w:sz w:val="22"/>
          <w:szCs w:val="22"/>
          <w:lang w:val="en-US"/>
        </w:rPr>
        <w:t>observations</w:t>
      </w:r>
      <w:r w:rsidRPr="0025105E">
        <w:rPr>
          <w:sz w:val="22"/>
          <w:szCs w:val="22"/>
          <w:lang w:val="en-US"/>
        </w:rPr>
        <w:t>:</w:t>
      </w:r>
    </w:p>
    <w:p w14:paraId="3805E678" w14:textId="77777777" w:rsidR="00C72E25" w:rsidRPr="006100AD" w:rsidRDefault="00C72E25" w:rsidP="00C72E25">
      <w:pPr>
        <w:rPr>
          <w:b/>
          <w:bCs/>
          <w:sz w:val="22"/>
          <w:szCs w:val="22"/>
        </w:rPr>
      </w:pPr>
      <w:r w:rsidRPr="006100AD">
        <w:rPr>
          <w:b/>
          <w:bCs/>
          <w:sz w:val="22"/>
          <w:szCs w:val="22"/>
        </w:rPr>
        <w:t xml:space="preserve">Observation 1: L1 measurements are mainly used to assist downlink scheduling which aligns with fast </w:t>
      </w:r>
      <w:r>
        <w:rPr>
          <w:b/>
          <w:bCs/>
          <w:sz w:val="22"/>
          <w:szCs w:val="22"/>
        </w:rPr>
        <w:t>fading</w:t>
      </w:r>
      <w:r w:rsidRPr="006100AD">
        <w:rPr>
          <w:b/>
          <w:bCs/>
          <w:sz w:val="22"/>
          <w:szCs w:val="22"/>
        </w:rPr>
        <w:t xml:space="preserve"> of radio channel qualities.</w:t>
      </w:r>
    </w:p>
    <w:p w14:paraId="7B1C2275" w14:textId="2450DADD" w:rsidR="00C72E25" w:rsidRPr="0065394E" w:rsidRDefault="00C72E25" w:rsidP="00C72E25">
      <w:pPr>
        <w:rPr>
          <w:b/>
          <w:bCs/>
          <w:sz w:val="22"/>
          <w:szCs w:val="22"/>
        </w:rPr>
      </w:pPr>
      <w:r w:rsidRPr="0065394E">
        <w:rPr>
          <w:b/>
          <w:bCs/>
          <w:sz w:val="22"/>
          <w:szCs w:val="22"/>
        </w:rPr>
        <w:t xml:space="preserve">Observation 2: </w:t>
      </w:r>
      <w:r>
        <w:rPr>
          <w:b/>
          <w:bCs/>
          <w:sz w:val="22"/>
          <w:szCs w:val="22"/>
        </w:rPr>
        <w:t xml:space="preserve">solely </w:t>
      </w:r>
      <w:r w:rsidRPr="0065394E">
        <w:rPr>
          <w:b/>
          <w:bCs/>
          <w:sz w:val="22"/>
          <w:szCs w:val="22"/>
        </w:rPr>
        <w:t>relying on L1 measurements may lead to frequent cell change</w:t>
      </w:r>
      <w:r>
        <w:rPr>
          <w:b/>
          <w:bCs/>
          <w:sz w:val="22"/>
          <w:szCs w:val="22"/>
        </w:rPr>
        <w:t xml:space="preserve"> or </w:t>
      </w:r>
      <w:r w:rsidRPr="000F2177">
        <w:rPr>
          <w:b/>
          <w:bCs/>
          <w:sz w:val="22"/>
          <w:szCs w:val="22"/>
        </w:rPr>
        <w:t xml:space="preserve">Ping-pong effect </w:t>
      </w:r>
      <w:r w:rsidRPr="0065394E">
        <w:rPr>
          <w:b/>
          <w:bCs/>
          <w:sz w:val="22"/>
          <w:szCs w:val="22"/>
        </w:rPr>
        <w:t>considering fast fading property of radio channels.</w:t>
      </w:r>
    </w:p>
    <w:p w14:paraId="67F7B361" w14:textId="31F20B61" w:rsidR="00695D6F" w:rsidRDefault="00695D6F" w:rsidP="00695D6F">
      <w:pPr>
        <w:rPr>
          <w:sz w:val="22"/>
          <w:szCs w:val="22"/>
        </w:rPr>
      </w:pPr>
      <w:r w:rsidRPr="006F1EB1">
        <w:rPr>
          <w:sz w:val="22"/>
          <w:szCs w:val="22"/>
        </w:rPr>
        <w:t>And we propose:</w:t>
      </w:r>
    </w:p>
    <w:p w14:paraId="3BD1005A" w14:textId="77777777" w:rsidR="00C72E25" w:rsidRPr="00C64100" w:rsidRDefault="00C72E25" w:rsidP="00C72E25">
      <w:pPr>
        <w:rPr>
          <w:b/>
          <w:bCs/>
          <w:sz w:val="22"/>
          <w:szCs w:val="22"/>
        </w:rPr>
      </w:pPr>
      <w:r w:rsidRPr="00C64100">
        <w:rPr>
          <w:b/>
          <w:bCs/>
          <w:sz w:val="22"/>
          <w:szCs w:val="22"/>
        </w:rPr>
        <w:t>Proposal 1: RAN2 to consider introducing L2 measurement events for L1/L2 based mobility.</w:t>
      </w:r>
    </w:p>
    <w:p w14:paraId="0E1C16FE" w14:textId="77777777" w:rsidR="00C72E25" w:rsidRPr="00F8366E" w:rsidRDefault="00C72E25" w:rsidP="00C72E25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Proposal 2: the candidate criteria of L2 measurement events, or the criteria to identify a qualified candidate cell could be:</w:t>
      </w:r>
    </w:p>
    <w:p w14:paraId="66AAD202" w14:textId="77777777" w:rsidR="00C72E25" w:rsidRPr="00F8366E" w:rsidRDefault="00C72E25" w:rsidP="00C72E25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Option 1: the number of good beams of a candidate cell is better than a threshold X for consecutive N times, or for N times within a period of time.</w:t>
      </w:r>
    </w:p>
    <w:p w14:paraId="4247785C" w14:textId="77777777" w:rsidR="00C72E25" w:rsidRPr="00F8366E" w:rsidRDefault="00C72E25" w:rsidP="00C72E25">
      <w:pPr>
        <w:rPr>
          <w:b/>
          <w:bCs/>
          <w:sz w:val="22"/>
          <w:szCs w:val="22"/>
          <w:lang w:val="en-US"/>
        </w:rPr>
      </w:pPr>
      <w:r w:rsidRPr="00F8366E">
        <w:rPr>
          <w:b/>
          <w:bCs/>
          <w:sz w:val="22"/>
          <w:szCs w:val="22"/>
          <w:lang w:val="en-US"/>
        </w:rPr>
        <w:t>Option 2: the number of a candidate cell’s good beams is offset more than that of current serving cell for consecutive N times, or for N times within a period of time.</w:t>
      </w:r>
    </w:p>
    <w:p w14:paraId="40D2AC7F" w14:textId="77777777" w:rsidR="006F1EB1" w:rsidRDefault="006F1EB1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826C92">
      <w:pPr>
        <w:pStyle w:val="Heading1"/>
        <w:numPr>
          <w:ilvl w:val="0"/>
          <w:numId w:val="1"/>
        </w:numPr>
      </w:pPr>
      <w:r>
        <w:t>Reference</w:t>
      </w:r>
      <w:r w:rsidR="00F70374">
        <w:t>s</w:t>
      </w:r>
    </w:p>
    <w:p w14:paraId="7692724E" w14:textId="74BEE1C1" w:rsidR="009F0C6E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260B4E" w:rsidRPr="00260B4E">
        <w:rPr>
          <w:sz w:val="22"/>
          <w:szCs w:val="22"/>
        </w:rPr>
        <w:t>R2-2209256</w:t>
      </w:r>
      <w:r w:rsidR="00260B4E">
        <w:rPr>
          <w:sz w:val="22"/>
          <w:szCs w:val="22"/>
        </w:rPr>
        <w:tab/>
      </w:r>
      <w:r w:rsidR="00260B4E">
        <w:rPr>
          <w:sz w:val="22"/>
          <w:szCs w:val="22"/>
        </w:rPr>
        <w:tab/>
      </w:r>
      <w:r w:rsidR="00260B4E" w:rsidRPr="00260B4E">
        <w:rPr>
          <w:sz w:val="22"/>
          <w:szCs w:val="22"/>
        </w:rPr>
        <w:t>Report of [Post119-e][036][feMob] Time Chart</w:t>
      </w:r>
      <w:r w:rsidR="00260B4E">
        <w:rPr>
          <w:sz w:val="22"/>
          <w:szCs w:val="22"/>
        </w:rPr>
        <w:tab/>
      </w:r>
      <w:r w:rsidR="00260B4E" w:rsidRPr="00260B4E">
        <w:rPr>
          <w:sz w:val="22"/>
          <w:szCs w:val="22"/>
        </w:rPr>
        <w:t>MediaTek Inc.</w:t>
      </w:r>
    </w:p>
    <w:p w14:paraId="346D9BE8" w14:textId="77777777" w:rsidR="00260B4E" w:rsidRDefault="00260B4E" w:rsidP="0015203B">
      <w:pPr>
        <w:ind w:left="1440" w:hanging="1440"/>
        <w:rPr>
          <w:sz w:val="22"/>
          <w:szCs w:val="22"/>
        </w:rPr>
      </w:pPr>
    </w:p>
    <w:p w14:paraId="237EE964" w14:textId="394B0ADA" w:rsidR="00A50496" w:rsidRDefault="00A50496" w:rsidP="0015203B">
      <w:pPr>
        <w:ind w:left="1440" w:hanging="1440"/>
        <w:rPr>
          <w:sz w:val="22"/>
          <w:szCs w:val="22"/>
        </w:rPr>
      </w:pPr>
    </w:p>
    <w:sectPr w:rsidR="00A50496" w:rsidSect="00FC3C7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6A8F" w14:textId="77777777" w:rsidR="006740D7" w:rsidRDefault="006740D7" w:rsidP="00DD7929">
      <w:pPr>
        <w:spacing w:after="0"/>
      </w:pPr>
      <w:r>
        <w:separator/>
      </w:r>
    </w:p>
  </w:endnote>
  <w:endnote w:type="continuationSeparator" w:id="0">
    <w:p w14:paraId="4DCB17BF" w14:textId="77777777" w:rsidR="006740D7" w:rsidRDefault="006740D7" w:rsidP="00DD7929">
      <w:pPr>
        <w:spacing w:after="0"/>
      </w:pPr>
      <w:r>
        <w:continuationSeparator/>
      </w:r>
    </w:p>
  </w:endnote>
  <w:endnote w:type="continuationNotice" w:id="1">
    <w:p w14:paraId="4F6CBCA7" w14:textId="77777777" w:rsidR="006740D7" w:rsidRDefault="006740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3429" w14:textId="77777777" w:rsidR="006740D7" w:rsidRDefault="006740D7" w:rsidP="00DD7929">
      <w:pPr>
        <w:spacing w:after="0"/>
      </w:pPr>
      <w:r>
        <w:separator/>
      </w:r>
    </w:p>
  </w:footnote>
  <w:footnote w:type="continuationSeparator" w:id="0">
    <w:p w14:paraId="05C78C05" w14:textId="77777777" w:rsidR="006740D7" w:rsidRDefault="006740D7" w:rsidP="00DD7929">
      <w:pPr>
        <w:spacing w:after="0"/>
      </w:pPr>
      <w:r>
        <w:continuationSeparator/>
      </w:r>
    </w:p>
  </w:footnote>
  <w:footnote w:type="continuationNotice" w:id="1">
    <w:p w14:paraId="3C01F9D8" w14:textId="77777777" w:rsidR="006740D7" w:rsidRDefault="006740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17EA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06DED"/>
    <w:multiLevelType w:val="hybridMultilevel"/>
    <w:tmpl w:val="F652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01AD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1E7E"/>
    <w:multiLevelType w:val="hybridMultilevel"/>
    <w:tmpl w:val="FCBA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F27FF"/>
    <w:multiLevelType w:val="hybridMultilevel"/>
    <w:tmpl w:val="58FE8388"/>
    <w:lvl w:ilvl="0" w:tplc="9FB0D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AAF6E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85F47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47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E7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E8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E4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C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E72770"/>
    <w:multiLevelType w:val="hybridMultilevel"/>
    <w:tmpl w:val="12E2C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F21FB"/>
    <w:multiLevelType w:val="hybridMultilevel"/>
    <w:tmpl w:val="8266E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15817E6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61135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A2607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070D4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1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2C0F"/>
    <w:rsid w:val="000032A7"/>
    <w:rsid w:val="000032E5"/>
    <w:rsid w:val="00003E87"/>
    <w:rsid w:val="00004681"/>
    <w:rsid w:val="00004C90"/>
    <w:rsid w:val="000056FC"/>
    <w:rsid w:val="00005DEF"/>
    <w:rsid w:val="000072B4"/>
    <w:rsid w:val="00007AD5"/>
    <w:rsid w:val="00010FA4"/>
    <w:rsid w:val="0001204D"/>
    <w:rsid w:val="000121BE"/>
    <w:rsid w:val="00013C53"/>
    <w:rsid w:val="0001413C"/>
    <w:rsid w:val="00017A21"/>
    <w:rsid w:val="0002178C"/>
    <w:rsid w:val="000217A3"/>
    <w:rsid w:val="000223C8"/>
    <w:rsid w:val="00022625"/>
    <w:rsid w:val="0002294C"/>
    <w:rsid w:val="00023715"/>
    <w:rsid w:val="00026530"/>
    <w:rsid w:val="0002752D"/>
    <w:rsid w:val="000326C8"/>
    <w:rsid w:val="000340D5"/>
    <w:rsid w:val="00034B89"/>
    <w:rsid w:val="0003549F"/>
    <w:rsid w:val="0003727E"/>
    <w:rsid w:val="000372D8"/>
    <w:rsid w:val="000373FA"/>
    <w:rsid w:val="00037965"/>
    <w:rsid w:val="00037AB6"/>
    <w:rsid w:val="0004058E"/>
    <w:rsid w:val="00041662"/>
    <w:rsid w:val="00041E00"/>
    <w:rsid w:val="000433B7"/>
    <w:rsid w:val="000452E3"/>
    <w:rsid w:val="00045CA2"/>
    <w:rsid w:val="00045DC1"/>
    <w:rsid w:val="00046488"/>
    <w:rsid w:val="00050B6D"/>
    <w:rsid w:val="0005139D"/>
    <w:rsid w:val="000517D7"/>
    <w:rsid w:val="00053CAF"/>
    <w:rsid w:val="000550D1"/>
    <w:rsid w:val="00057C99"/>
    <w:rsid w:val="00057CC8"/>
    <w:rsid w:val="00057FF2"/>
    <w:rsid w:val="00060FE5"/>
    <w:rsid w:val="00061387"/>
    <w:rsid w:val="00061EED"/>
    <w:rsid w:val="00064483"/>
    <w:rsid w:val="00065344"/>
    <w:rsid w:val="00065952"/>
    <w:rsid w:val="000670AB"/>
    <w:rsid w:val="0006735B"/>
    <w:rsid w:val="000673B7"/>
    <w:rsid w:val="000711DC"/>
    <w:rsid w:val="0007210B"/>
    <w:rsid w:val="00074D6F"/>
    <w:rsid w:val="00074E30"/>
    <w:rsid w:val="00076825"/>
    <w:rsid w:val="00076E63"/>
    <w:rsid w:val="000778E1"/>
    <w:rsid w:val="00077C0F"/>
    <w:rsid w:val="00077F90"/>
    <w:rsid w:val="0008020D"/>
    <w:rsid w:val="00080AA4"/>
    <w:rsid w:val="00081110"/>
    <w:rsid w:val="00082009"/>
    <w:rsid w:val="00082023"/>
    <w:rsid w:val="00082C66"/>
    <w:rsid w:val="0008301B"/>
    <w:rsid w:val="00083979"/>
    <w:rsid w:val="00085805"/>
    <w:rsid w:val="00085CBE"/>
    <w:rsid w:val="000909CC"/>
    <w:rsid w:val="0009141B"/>
    <w:rsid w:val="00091D9D"/>
    <w:rsid w:val="00094334"/>
    <w:rsid w:val="000952E0"/>
    <w:rsid w:val="000A08AC"/>
    <w:rsid w:val="000A108E"/>
    <w:rsid w:val="000A1307"/>
    <w:rsid w:val="000A23AB"/>
    <w:rsid w:val="000A5760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2577"/>
    <w:rsid w:val="000C31E0"/>
    <w:rsid w:val="000C4547"/>
    <w:rsid w:val="000C4BED"/>
    <w:rsid w:val="000C631B"/>
    <w:rsid w:val="000C728E"/>
    <w:rsid w:val="000D1350"/>
    <w:rsid w:val="000D2154"/>
    <w:rsid w:val="000D2987"/>
    <w:rsid w:val="000D387F"/>
    <w:rsid w:val="000D3BD6"/>
    <w:rsid w:val="000D412F"/>
    <w:rsid w:val="000D5A70"/>
    <w:rsid w:val="000D6F27"/>
    <w:rsid w:val="000D75A3"/>
    <w:rsid w:val="000E07EE"/>
    <w:rsid w:val="000E1282"/>
    <w:rsid w:val="000E139A"/>
    <w:rsid w:val="000E1C07"/>
    <w:rsid w:val="000E26AB"/>
    <w:rsid w:val="000E2C6D"/>
    <w:rsid w:val="000E3D98"/>
    <w:rsid w:val="000E5C17"/>
    <w:rsid w:val="000E66B7"/>
    <w:rsid w:val="000E760F"/>
    <w:rsid w:val="000E7CD7"/>
    <w:rsid w:val="000F1847"/>
    <w:rsid w:val="000F1CE8"/>
    <w:rsid w:val="000F2177"/>
    <w:rsid w:val="000F3906"/>
    <w:rsid w:val="000F3CEF"/>
    <w:rsid w:val="000F4BA0"/>
    <w:rsid w:val="000F6981"/>
    <w:rsid w:val="001002A7"/>
    <w:rsid w:val="001013D3"/>
    <w:rsid w:val="0010160E"/>
    <w:rsid w:val="001017B8"/>
    <w:rsid w:val="00101A72"/>
    <w:rsid w:val="00101FE8"/>
    <w:rsid w:val="00102F76"/>
    <w:rsid w:val="001030D8"/>
    <w:rsid w:val="00103307"/>
    <w:rsid w:val="00104CFA"/>
    <w:rsid w:val="00104FE8"/>
    <w:rsid w:val="00106ABA"/>
    <w:rsid w:val="00107749"/>
    <w:rsid w:val="001105DC"/>
    <w:rsid w:val="0011088B"/>
    <w:rsid w:val="001110DC"/>
    <w:rsid w:val="001120DB"/>
    <w:rsid w:val="00113BFE"/>
    <w:rsid w:val="001156FB"/>
    <w:rsid w:val="00115CCC"/>
    <w:rsid w:val="00117211"/>
    <w:rsid w:val="00117662"/>
    <w:rsid w:val="00117C90"/>
    <w:rsid w:val="00124335"/>
    <w:rsid w:val="00125BD7"/>
    <w:rsid w:val="00125E7E"/>
    <w:rsid w:val="00132B5D"/>
    <w:rsid w:val="00132D26"/>
    <w:rsid w:val="00133A31"/>
    <w:rsid w:val="00133AF2"/>
    <w:rsid w:val="00134120"/>
    <w:rsid w:val="00134957"/>
    <w:rsid w:val="00135F16"/>
    <w:rsid w:val="00137FDA"/>
    <w:rsid w:val="001401DE"/>
    <w:rsid w:val="0014087C"/>
    <w:rsid w:val="00140A75"/>
    <w:rsid w:val="0014119B"/>
    <w:rsid w:val="00142BB2"/>
    <w:rsid w:val="0014360E"/>
    <w:rsid w:val="00143A18"/>
    <w:rsid w:val="00144AB5"/>
    <w:rsid w:val="001475AC"/>
    <w:rsid w:val="001479A7"/>
    <w:rsid w:val="00147E68"/>
    <w:rsid w:val="0015051A"/>
    <w:rsid w:val="00150908"/>
    <w:rsid w:val="001513C8"/>
    <w:rsid w:val="0015152C"/>
    <w:rsid w:val="00151F1C"/>
    <w:rsid w:val="0015203B"/>
    <w:rsid w:val="0015215D"/>
    <w:rsid w:val="0015259F"/>
    <w:rsid w:val="00153015"/>
    <w:rsid w:val="00153512"/>
    <w:rsid w:val="00154516"/>
    <w:rsid w:val="00154665"/>
    <w:rsid w:val="00154C7F"/>
    <w:rsid w:val="001567AD"/>
    <w:rsid w:val="00160792"/>
    <w:rsid w:val="0016090C"/>
    <w:rsid w:val="001619D4"/>
    <w:rsid w:val="00164D76"/>
    <w:rsid w:val="00165601"/>
    <w:rsid w:val="00165EDA"/>
    <w:rsid w:val="001660D1"/>
    <w:rsid w:val="001679A8"/>
    <w:rsid w:val="00167FC9"/>
    <w:rsid w:val="00170383"/>
    <w:rsid w:val="001710A6"/>
    <w:rsid w:val="001719C1"/>
    <w:rsid w:val="0017222C"/>
    <w:rsid w:val="001743C4"/>
    <w:rsid w:val="00174A35"/>
    <w:rsid w:val="00174C46"/>
    <w:rsid w:val="001753FE"/>
    <w:rsid w:val="001771B5"/>
    <w:rsid w:val="001772FB"/>
    <w:rsid w:val="001817D3"/>
    <w:rsid w:val="00183395"/>
    <w:rsid w:val="00183B38"/>
    <w:rsid w:val="00185008"/>
    <w:rsid w:val="001852C6"/>
    <w:rsid w:val="00185D7F"/>
    <w:rsid w:val="00190069"/>
    <w:rsid w:val="00191BF3"/>
    <w:rsid w:val="00192188"/>
    <w:rsid w:val="00194E82"/>
    <w:rsid w:val="001966B4"/>
    <w:rsid w:val="0019688D"/>
    <w:rsid w:val="0019776A"/>
    <w:rsid w:val="00197B66"/>
    <w:rsid w:val="00197EDF"/>
    <w:rsid w:val="001A163D"/>
    <w:rsid w:val="001A1AC1"/>
    <w:rsid w:val="001A2090"/>
    <w:rsid w:val="001A3DAA"/>
    <w:rsid w:val="001A47E4"/>
    <w:rsid w:val="001A4BCF"/>
    <w:rsid w:val="001A5E9D"/>
    <w:rsid w:val="001A6D16"/>
    <w:rsid w:val="001A7EE7"/>
    <w:rsid w:val="001B1369"/>
    <w:rsid w:val="001B1456"/>
    <w:rsid w:val="001B1528"/>
    <w:rsid w:val="001B158D"/>
    <w:rsid w:val="001B2A13"/>
    <w:rsid w:val="001B3EB5"/>
    <w:rsid w:val="001B438E"/>
    <w:rsid w:val="001B58A1"/>
    <w:rsid w:val="001B5BFA"/>
    <w:rsid w:val="001C03ED"/>
    <w:rsid w:val="001C0B95"/>
    <w:rsid w:val="001C259A"/>
    <w:rsid w:val="001C2864"/>
    <w:rsid w:val="001C2BF1"/>
    <w:rsid w:val="001C371E"/>
    <w:rsid w:val="001C3D25"/>
    <w:rsid w:val="001C3E69"/>
    <w:rsid w:val="001C3EA4"/>
    <w:rsid w:val="001C409F"/>
    <w:rsid w:val="001C616E"/>
    <w:rsid w:val="001C7C70"/>
    <w:rsid w:val="001D0302"/>
    <w:rsid w:val="001D0410"/>
    <w:rsid w:val="001D0BBF"/>
    <w:rsid w:val="001D4710"/>
    <w:rsid w:val="001D5AC8"/>
    <w:rsid w:val="001D5F5C"/>
    <w:rsid w:val="001E0108"/>
    <w:rsid w:val="001E05C8"/>
    <w:rsid w:val="001E38EE"/>
    <w:rsid w:val="001E3D5D"/>
    <w:rsid w:val="001E4477"/>
    <w:rsid w:val="001E4DFD"/>
    <w:rsid w:val="001E4E20"/>
    <w:rsid w:val="001E4EDC"/>
    <w:rsid w:val="001E5908"/>
    <w:rsid w:val="001E6A68"/>
    <w:rsid w:val="001E7080"/>
    <w:rsid w:val="001F03DE"/>
    <w:rsid w:val="001F0A84"/>
    <w:rsid w:val="001F17ED"/>
    <w:rsid w:val="001F1A02"/>
    <w:rsid w:val="001F1A83"/>
    <w:rsid w:val="001F2B40"/>
    <w:rsid w:val="001F3EA7"/>
    <w:rsid w:val="001F4708"/>
    <w:rsid w:val="001F4794"/>
    <w:rsid w:val="001F6228"/>
    <w:rsid w:val="001F7568"/>
    <w:rsid w:val="001F7722"/>
    <w:rsid w:val="001F7796"/>
    <w:rsid w:val="00201241"/>
    <w:rsid w:val="00201CC6"/>
    <w:rsid w:val="00202B33"/>
    <w:rsid w:val="0020420D"/>
    <w:rsid w:val="002064AD"/>
    <w:rsid w:val="002067F4"/>
    <w:rsid w:val="00207C66"/>
    <w:rsid w:val="00207E84"/>
    <w:rsid w:val="0021028E"/>
    <w:rsid w:val="00210698"/>
    <w:rsid w:val="00211129"/>
    <w:rsid w:val="0021130F"/>
    <w:rsid w:val="0021131A"/>
    <w:rsid w:val="00212A3B"/>
    <w:rsid w:val="00212C17"/>
    <w:rsid w:val="00213A1E"/>
    <w:rsid w:val="0021574D"/>
    <w:rsid w:val="00215DD9"/>
    <w:rsid w:val="00216DF1"/>
    <w:rsid w:val="00217213"/>
    <w:rsid w:val="00217E5C"/>
    <w:rsid w:val="00220312"/>
    <w:rsid w:val="0022320F"/>
    <w:rsid w:val="0022376B"/>
    <w:rsid w:val="002249A1"/>
    <w:rsid w:val="00225113"/>
    <w:rsid w:val="00225922"/>
    <w:rsid w:val="002267BE"/>
    <w:rsid w:val="00227C29"/>
    <w:rsid w:val="00227F97"/>
    <w:rsid w:val="0023083A"/>
    <w:rsid w:val="00230A51"/>
    <w:rsid w:val="00231243"/>
    <w:rsid w:val="00231C2C"/>
    <w:rsid w:val="00231CC1"/>
    <w:rsid w:val="00233096"/>
    <w:rsid w:val="00233580"/>
    <w:rsid w:val="00233934"/>
    <w:rsid w:val="00235CC1"/>
    <w:rsid w:val="00236035"/>
    <w:rsid w:val="00236584"/>
    <w:rsid w:val="002372AA"/>
    <w:rsid w:val="002408D6"/>
    <w:rsid w:val="00244523"/>
    <w:rsid w:val="00244F38"/>
    <w:rsid w:val="00245001"/>
    <w:rsid w:val="00245419"/>
    <w:rsid w:val="00245444"/>
    <w:rsid w:val="00245558"/>
    <w:rsid w:val="00245B02"/>
    <w:rsid w:val="00250C13"/>
    <w:rsid w:val="0025105E"/>
    <w:rsid w:val="002512F7"/>
    <w:rsid w:val="00251E8C"/>
    <w:rsid w:val="00251F6E"/>
    <w:rsid w:val="0025531E"/>
    <w:rsid w:val="00256178"/>
    <w:rsid w:val="002565B9"/>
    <w:rsid w:val="00256C02"/>
    <w:rsid w:val="002571A1"/>
    <w:rsid w:val="00257E4C"/>
    <w:rsid w:val="00260906"/>
    <w:rsid w:val="00260B4E"/>
    <w:rsid w:val="00260E34"/>
    <w:rsid w:val="00265960"/>
    <w:rsid w:val="00265EDF"/>
    <w:rsid w:val="00271095"/>
    <w:rsid w:val="002716BD"/>
    <w:rsid w:val="00271D53"/>
    <w:rsid w:val="00273767"/>
    <w:rsid w:val="00273A34"/>
    <w:rsid w:val="00273D61"/>
    <w:rsid w:val="00273DCE"/>
    <w:rsid w:val="00273E08"/>
    <w:rsid w:val="00273E1F"/>
    <w:rsid w:val="00274532"/>
    <w:rsid w:val="00274DED"/>
    <w:rsid w:val="002761C6"/>
    <w:rsid w:val="00276A9B"/>
    <w:rsid w:val="00277AD1"/>
    <w:rsid w:val="0028017A"/>
    <w:rsid w:val="00280F99"/>
    <w:rsid w:val="002814D8"/>
    <w:rsid w:val="002918A4"/>
    <w:rsid w:val="0029237D"/>
    <w:rsid w:val="002931B9"/>
    <w:rsid w:val="00293CDF"/>
    <w:rsid w:val="002958D5"/>
    <w:rsid w:val="002964E1"/>
    <w:rsid w:val="002971AD"/>
    <w:rsid w:val="00297913"/>
    <w:rsid w:val="00297960"/>
    <w:rsid w:val="002A0D8D"/>
    <w:rsid w:val="002A160F"/>
    <w:rsid w:val="002A2BB2"/>
    <w:rsid w:val="002A3839"/>
    <w:rsid w:val="002A45C4"/>
    <w:rsid w:val="002A5984"/>
    <w:rsid w:val="002A5DA7"/>
    <w:rsid w:val="002A7383"/>
    <w:rsid w:val="002B0224"/>
    <w:rsid w:val="002B1B1C"/>
    <w:rsid w:val="002B27D4"/>
    <w:rsid w:val="002B282C"/>
    <w:rsid w:val="002B2CAA"/>
    <w:rsid w:val="002B3213"/>
    <w:rsid w:val="002B480E"/>
    <w:rsid w:val="002B51CF"/>
    <w:rsid w:val="002B645F"/>
    <w:rsid w:val="002B658C"/>
    <w:rsid w:val="002B6755"/>
    <w:rsid w:val="002B682D"/>
    <w:rsid w:val="002B75A3"/>
    <w:rsid w:val="002B7C12"/>
    <w:rsid w:val="002C01F9"/>
    <w:rsid w:val="002C146E"/>
    <w:rsid w:val="002C1475"/>
    <w:rsid w:val="002C2B8E"/>
    <w:rsid w:val="002C40FE"/>
    <w:rsid w:val="002C4433"/>
    <w:rsid w:val="002C4F7A"/>
    <w:rsid w:val="002C51A1"/>
    <w:rsid w:val="002C6CCD"/>
    <w:rsid w:val="002C7604"/>
    <w:rsid w:val="002C7B4F"/>
    <w:rsid w:val="002D25AC"/>
    <w:rsid w:val="002D2D23"/>
    <w:rsid w:val="002D420A"/>
    <w:rsid w:val="002D45B8"/>
    <w:rsid w:val="002D6F09"/>
    <w:rsid w:val="002D7B7C"/>
    <w:rsid w:val="002E0D90"/>
    <w:rsid w:val="002E16A1"/>
    <w:rsid w:val="002E176D"/>
    <w:rsid w:val="002E2239"/>
    <w:rsid w:val="002E2570"/>
    <w:rsid w:val="002E33B4"/>
    <w:rsid w:val="002E3402"/>
    <w:rsid w:val="002E3E4D"/>
    <w:rsid w:val="002E4E1F"/>
    <w:rsid w:val="002E5896"/>
    <w:rsid w:val="002E5DFD"/>
    <w:rsid w:val="002F1379"/>
    <w:rsid w:val="002F3172"/>
    <w:rsid w:val="002F503D"/>
    <w:rsid w:val="002F6D51"/>
    <w:rsid w:val="002F7358"/>
    <w:rsid w:val="002F7FE2"/>
    <w:rsid w:val="0030011E"/>
    <w:rsid w:val="00300593"/>
    <w:rsid w:val="00300EFF"/>
    <w:rsid w:val="00301F4C"/>
    <w:rsid w:val="003031AD"/>
    <w:rsid w:val="003042F0"/>
    <w:rsid w:val="00304B3D"/>
    <w:rsid w:val="003050FE"/>
    <w:rsid w:val="00305798"/>
    <w:rsid w:val="003072C3"/>
    <w:rsid w:val="003072DD"/>
    <w:rsid w:val="00312FAC"/>
    <w:rsid w:val="00313520"/>
    <w:rsid w:val="00313967"/>
    <w:rsid w:val="003144C0"/>
    <w:rsid w:val="0031711C"/>
    <w:rsid w:val="003174C9"/>
    <w:rsid w:val="0031779D"/>
    <w:rsid w:val="00320B0E"/>
    <w:rsid w:val="0032111D"/>
    <w:rsid w:val="00321871"/>
    <w:rsid w:val="00321CE1"/>
    <w:rsid w:val="00321D91"/>
    <w:rsid w:val="003225DD"/>
    <w:rsid w:val="00322F9B"/>
    <w:rsid w:val="00323BBE"/>
    <w:rsid w:val="0032642A"/>
    <w:rsid w:val="003269F7"/>
    <w:rsid w:val="003314FF"/>
    <w:rsid w:val="00331FB3"/>
    <w:rsid w:val="0033308E"/>
    <w:rsid w:val="00334807"/>
    <w:rsid w:val="00334980"/>
    <w:rsid w:val="00337E08"/>
    <w:rsid w:val="00340CC5"/>
    <w:rsid w:val="00341A3B"/>
    <w:rsid w:val="00341E9E"/>
    <w:rsid w:val="00343031"/>
    <w:rsid w:val="00343462"/>
    <w:rsid w:val="00343F0B"/>
    <w:rsid w:val="00344C56"/>
    <w:rsid w:val="00344FFF"/>
    <w:rsid w:val="00346BF0"/>
    <w:rsid w:val="00347526"/>
    <w:rsid w:val="003502C2"/>
    <w:rsid w:val="00350C1A"/>
    <w:rsid w:val="003517F0"/>
    <w:rsid w:val="00352554"/>
    <w:rsid w:val="003569A7"/>
    <w:rsid w:val="00357146"/>
    <w:rsid w:val="0036157E"/>
    <w:rsid w:val="00364730"/>
    <w:rsid w:val="0036490C"/>
    <w:rsid w:val="00364B50"/>
    <w:rsid w:val="00365F52"/>
    <w:rsid w:val="00367627"/>
    <w:rsid w:val="0036788C"/>
    <w:rsid w:val="00367A4F"/>
    <w:rsid w:val="00367FB8"/>
    <w:rsid w:val="0037184B"/>
    <w:rsid w:val="00371B07"/>
    <w:rsid w:val="00372C44"/>
    <w:rsid w:val="00372DBC"/>
    <w:rsid w:val="00373226"/>
    <w:rsid w:val="0037385A"/>
    <w:rsid w:val="003740C3"/>
    <w:rsid w:val="00374971"/>
    <w:rsid w:val="00375400"/>
    <w:rsid w:val="003763B0"/>
    <w:rsid w:val="003764AC"/>
    <w:rsid w:val="003779C0"/>
    <w:rsid w:val="0038068C"/>
    <w:rsid w:val="003835C7"/>
    <w:rsid w:val="003841EC"/>
    <w:rsid w:val="003861D2"/>
    <w:rsid w:val="00386FAE"/>
    <w:rsid w:val="0038762D"/>
    <w:rsid w:val="00387911"/>
    <w:rsid w:val="00387CD9"/>
    <w:rsid w:val="00387FB1"/>
    <w:rsid w:val="003901D8"/>
    <w:rsid w:val="00390861"/>
    <w:rsid w:val="00391193"/>
    <w:rsid w:val="00391413"/>
    <w:rsid w:val="003951F7"/>
    <w:rsid w:val="00397352"/>
    <w:rsid w:val="003A04F1"/>
    <w:rsid w:val="003A05B1"/>
    <w:rsid w:val="003A10BD"/>
    <w:rsid w:val="003A12B9"/>
    <w:rsid w:val="003A12CF"/>
    <w:rsid w:val="003A1A7A"/>
    <w:rsid w:val="003A22DD"/>
    <w:rsid w:val="003A3408"/>
    <w:rsid w:val="003A450E"/>
    <w:rsid w:val="003A5437"/>
    <w:rsid w:val="003A595F"/>
    <w:rsid w:val="003A6652"/>
    <w:rsid w:val="003B0069"/>
    <w:rsid w:val="003B092F"/>
    <w:rsid w:val="003B38FF"/>
    <w:rsid w:val="003B4EF0"/>
    <w:rsid w:val="003B71EA"/>
    <w:rsid w:val="003B7631"/>
    <w:rsid w:val="003C0EA9"/>
    <w:rsid w:val="003C12A7"/>
    <w:rsid w:val="003C395D"/>
    <w:rsid w:val="003C6888"/>
    <w:rsid w:val="003C6AA0"/>
    <w:rsid w:val="003C6BD0"/>
    <w:rsid w:val="003C72EB"/>
    <w:rsid w:val="003C7822"/>
    <w:rsid w:val="003D02C6"/>
    <w:rsid w:val="003D05C6"/>
    <w:rsid w:val="003D1C70"/>
    <w:rsid w:val="003D448B"/>
    <w:rsid w:val="003D483E"/>
    <w:rsid w:val="003D518A"/>
    <w:rsid w:val="003D53AC"/>
    <w:rsid w:val="003D6EA3"/>
    <w:rsid w:val="003E0206"/>
    <w:rsid w:val="003E1BE6"/>
    <w:rsid w:val="003E3593"/>
    <w:rsid w:val="003E513F"/>
    <w:rsid w:val="003E64A1"/>
    <w:rsid w:val="003E6C26"/>
    <w:rsid w:val="003E6EC2"/>
    <w:rsid w:val="003F0846"/>
    <w:rsid w:val="003F0C4D"/>
    <w:rsid w:val="003F13DC"/>
    <w:rsid w:val="003F4495"/>
    <w:rsid w:val="003F4D5C"/>
    <w:rsid w:val="003F4DE6"/>
    <w:rsid w:val="003F5A14"/>
    <w:rsid w:val="003F5DFA"/>
    <w:rsid w:val="003F6017"/>
    <w:rsid w:val="003F6CCB"/>
    <w:rsid w:val="003F7A8A"/>
    <w:rsid w:val="004002A4"/>
    <w:rsid w:val="00400878"/>
    <w:rsid w:val="00402B1A"/>
    <w:rsid w:val="00403183"/>
    <w:rsid w:val="00403A64"/>
    <w:rsid w:val="00407F9A"/>
    <w:rsid w:val="0041111A"/>
    <w:rsid w:val="00411D8C"/>
    <w:rsid w:val="00411F59"/>
    <w:rsid w:val="00412FD5"/>
    <w:rsid w:val="0041301A"/>
    <w:rsid w:val="00413B0F"/>
    <w:rsid w:val="0041476D"/>
    <w:rsid w:val="00414C62"/>
    <w:rsid w:val="0041525A"/>
    <w:rsid w:val="00415D42"/>
    <w:rsid w:val="00420B6F"/>
    <w:rsid w:val="00420D77"/>
    <w:rsid w:val="00422837"/>
    <w:rsid w:val="00422B2F"/>
    <w:rsid w:val="00424735"/>
    <w:rsid w:val="00425160"/>
    <w:rsid w:val="004257CE"/>
    <w:rsid w:val="00426144"/>
    <w:rsid w:val="004266D7"/>
    <w:rsid w:val="00427C67"/>
    <w:rsid w:val="0043038D"/>
    <w:rsid w:val="004337FB"/>
    <w:rsid w:val="0043430E"/>
    <w:rsid w:val="004420D1"/>
    <w:rsid w:val="004429AA"/>
    <w:rsid w:val="00442BAD"/>
    <w:rsid w:val="00443603"/>
    <w:rsid w:val="00444BAF"/>
    <w:rsid w:val="0044554C"/>
    <w:rsid w:val="00445897"/>
    <w:rsid w:val="00446967"/>
    <w:rsid w:val="00446D38"/>
    <w:rsid w:val="004471DF"/>
    <w:rsid w:val="0045009C"/>
    <w:rsid w:val="004500C8"/>
    <w:rsid w:val="004528EA"/>
    <w:rsid w:val="004531E4"/>
    <w:rsid w:val="00455E2E"/>
    <w:rsid w:val="00460D83"/>
    <w:rsid w:val="00461815"/>
    <w:rsid w:val="00462281"/>
    <w:rsid w:val="00462BDA"/>
    <w:rsid w:val="004632FE"/>
    <w:rsid w:val="00463A36"/>
    <w:rsid w:val="00463E04"/>
    <w:rsid w:val="004646E9"/>
    <w:rsid w:val="00470B0B"/>
    <w:rsid w:val="004713B1"/>
    <w:rsid w:val="004719EB"/>
    <w:rsid w:val="00471A72"/>
    <w:rsid w:val="00473872"/>
    <w:rsid w:val="00473A64"/>
    <w:rsid w:val="004743E4"/>
    <w:rsid w:val="0047474E"/>
    <w:rsid w:val="00474B71"/>
    <w:rsid w:val="004757C6"/>
    <w:rsid w:val="004809C4"/>
    <w:rsid w:val="004809FB"/>
    <w:rsid w:val="0048286F"/>
    <w:rsid w:val="00482F56"/>
    <w:rsid w:val="00482F82"/>
    <w:rsid w:val="00486A72"/>
    <w:rsid w:val="00486BFB"/>
    <w:rsid w:val="00491AC3"/>
    <w:rsid w:val="004922B0"/>
    <w:rsid w:val="00492701"/>
    <w:rsid w:val="00492997"/>
    <w:rsid w:val="00492ED3"/>
    <w:rsid w:val="00493E8B"/>
    <w:rsid w:val="00494887"/>
    <w:rsid w:val="004954D4"/>
    <w:rsid w:val="00495E98"/>
    <w:rsid w:val="00496733"/>
    <w:rsid w:val="004972EF"/>
    <w:rsid w:val="00497C2A"/>
    <w:rsid w:val="004A055C"/>
    <w:rsid w:val="004A1313"/>
    <w:rsid w:val="004A3199"/>
    <w:rsid w:val="004A3F4E"/>
    <w:rsid w:val="004A638D"/>
    <w:rsid w:val="004A7AF9"/>
    <w:rsid w:val="004B1E82"/>
    <w:rsid w:val="004B201B"/>
    <w:rsid w:val="004B3CF6"/>
    <w:rsid w:val="004B53BC"/>
    <w:rsid w:val="004B58C2"/>
    <w:rsid w:val="004C0CD2"/>
    <w:rsid w:val="004C1E7F"/>
    <w:rsid w:val="004C1E8F"/>
    <w:rsid w:val="004C2413"/>
    <w:rsid w:val="004C252D"/>
    <w:rsid w:val="004C2607"/>
    <w:rsid w:val="004C4E4E"/>
    <w:rsid w:val="004C6C6F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E72E0"/>
    <w:rsid w:val="004E757E"/>
    <w:rsid w:val="004F0931"/>
    <w:rsid w:val="004F0F4D"/>
    <w:rsid w:val="004F150A"/>
    <w:rsid w:val="004F1D14"/>
    <w:rsid w:val="004F2B13"/>
    <w:rsid w:val="004F56F1"/>
    <w:rsid w:val="004F5DCA"/>
    <w:rsid w:val="004F5EAC"/>
    <w:rsid w:val="004F741D"/>
    <w:rsid w:val="004F78D1"/>
    <w:rsid w:val="004F7F9B"/>
    <w:rsid w:val="00501D7F"/>
    <w:rsid w:val="00502A3A"/>
    <w:rsid w:val="005037BB"/>
    <w:rsid w:val="0050388E"/>
    <w:rsid w:val="00505469"/>
    <w:rsid w:val="005061A2"/>
    <w:rsid w:val="00506496"/>
    <w:rsid w:val="00507DA6"/>
    <w:rsid w:val="0051151E"/>
    <w:rsid w:val="00511C33"/>
    <w:rsid w:val="005126F8"/>
    <w:rsid w:val="00512DB2"/>
    <w:rsid w:val="00514431"/>
    <w:rsid w:val="005150FC"/>
    <w:rsid w:val="0051638C"/>
    <w:rsid w:val="00517A66"/>
    <w:rsid w:val="00520364"/>
    <w:rsid w:val="00521810"/>
    <w:rsid w:val="00521A7F"/>
    <w:rsid w:val="00523B51"/>
    <w:rsid w:val="005259D8"/>
    <w:rsid w:val="00526440"/>
    <w:rsid w:val="00526FCD"/>
    <w:rsid w:val="0053095B"/>
    <w:rsid w:val="00533386"/>
    <w:rsid w:val="00533661"/>
    <w:rsid w:val="00533C18"/>
    <w:rsid w:val="00535BF6"/>
    <w:rsid w:val="00535D49"/>
    <w:rsid w:val="0053649B"/>
    <w:rsid w:val="00537195"/>
    <w:rsid w:val="0053734E"/>
    <w:rsid w:val="005415B3"/>
    <w:rsid w:val="00541708"/>
    <w:rsid w:val="00541E13"/>
    <w:rsid w:val="00542579"/>
    <w:rsid w:val="00545371"/>
    <w:rsid w:val="00546D77"/>
    <w:rsid w:val="00546F6F"/>
    <w:rsid w:val="005508EC"/>
    <w:rsid w:val="00551571"/>
    <w:rsid w:val="00552C7E"/>
    <w:rsid w:val="0055375E"/>
    <w:rsid w:val="00554534"/>
    <w:rsid w:val="00554E0A"/>
    <w:rsid w:val="00557A6A"/>
    <w:rsid w:val="00560142"/>
    <w:rsid w:val="0056057C"/>
    <w:rsid w:val="00560892"/>
    <w:rsid w:val="0056189A"/>
    <w:rsid w:val="00561C49"/>
    <w:rsid w:val="005622A0"/>
    <w:rsid w:val="005647E2"/>
    <w:rsid w:val="005650F1"/>
    <w:rsid w:val="0056567B"/>
    <w:rsid w:val="00567B0F"/>
    <w:rsid w:val="0057002F"/>
    <w:rsid w:val="00570719"/>
    <w:rsid w:val="00570FDD"/>
    <w:rsid w:val="00571F85"/>
    <w:rsid w:val="00572BD5"/>
    <w:rsid w:val="00573679"/>
    <w:rsid w:val="005742BE"/>
    <w:rsid w:val="00574F23"/>
    <w:rsid w:val="00576199"/>
    <w:rsid w:val="0057622D"/>
    <w:rsid w:val="00576722"/>
    <w:rsid w:val="00577EC9"/>
    <w:rsid w:val="005803D5"/>
    <w:rsid w:val="005811AF"/>
    <w:rsid w:val="00581C36"/>
    <w:rsid w:val="00582303"/>
    <w:rsid w:val="00582DEE"/>
    <w:rsid w:val="00583D05"/>
    <w:rsid w:val="00584213"/>
    <w:rsid w:val="00586079"/>
    <w:rsid w:val="00586D41"/>
    <w:rsid w:val="00590442"/>
    <w:rsid w:val="00590A06"/>
    <w:rsid w:val="00590FFC"/>
    <w:rsid w:val="00591212"/>
    <w:rsid w:val="00591AE5"/>
    <w:rsid w:val="005950E8"/>
    <w:rsid w:val="005972B8"/>
    <w:rsid w:val="00597438"/>
    <w:rsid w:val="005A1C0B"/>
    <w:rsid w:val="005A38D3"/>
    <w:rsid w:val="005A5BCD"/>
    <w:rsid w:val="005A66B6"/>
    <w:rsid w:val="005A6732"/>
    <w:rsid w:val="005A7C73"/>
    <w:rsid w:val="005B16C7"/>
    <w:rsid w:val="005B4895"/>
    <w:rsid w:val="005B6160"/>
    <w:rsid w:val="005B640E"/>
    <w:rsid w:val="005B6637"/>
    <w:rsid w:val="005C3B73"/>
    <w:rsid w:val="005C3FE8"/>
    <w:rsid w:val="005C4636"/>
    <w:rsid w:val="005C48AC"/>
    <w:rsid w:val="005C4EF5"/>
    <w:rsid w:val="005C5F10"/>
    <w:rsid w:val="005C6075"/>
    <w:rsid w:val="005C60A3"/>
    <w:rsid w:val="005D0D9F"/>
    <w:rsid w:val="005D17DD"/>
    <w:rsid w:val="005D2A45"/>
    <w:rsid w:val="005D2FEF"/>
    <w:rsid w:val="005D5B2D"/>
    <w:rsid w:val="005D6471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E699A"/>
    <w:rsid w:val="005E6A90"/>
    <w:rsid w:val="005F1118"/>
    <w:rsid w:val="005F2DC4"/>
    <w:rsid w:val="005F30BD"/>
    <w:rsid w:val="005F45FE"/>
    <w:rsid w:val="005F5366"/>
    <w:rsid w:val="005F5BDC"/>
    <w:rsid w:val="005F7450"/>
    <w:rsid w:val="005F7DE7"/>
    <w:rsid w:val="005F7E10"/>
    <w:rsid w:val="006010EE"/>
    <w:rsid w:val="00601FCB"/>
    <w:rsid w:val="006040E2"/>
    <w:rsid w:val="00604EAE"/>
    <w:rsid w:val="00605122"/>
    <w:rsid w:val="006059CA"/>
    <w:rsid w:val="006062F7"/>
    <w:rsid w:val="00606B97"/>
    <w:rsid w:val="00607E82"/>
    <w:rsid w:val="006100AD"/>
    <w:rsid w:val="00612C62"/>
    <w:rsid w:val="00614DE2"/>
    <w:rsid w:val="006154C8"/>
    <w:rsid w:val="006155F2"/>
    <w:rsid w:val="00615F9F"/>
    <w:rsid w:val="006169D7"/>
    <w:rsid w:val="00617413"/>
    <w:rsid w:val="00620688"/>
    <w:rsid w:val="0062079A"/>
    <w:rsid w:val="0062123B"/>
    <w:rsid w:val="00621FDF"/>
    <w:rsid w:val="00623836"/>
    <w:rsid w:val="00624131"/>
    <w:rsid w:val="006244A1"/>
    <w:rsid w:val="0062453F"/>
    <w:rsid w:val="00624BD8"/>
    <w:rsid w:val="00625CD0"/>
    <w:rsid w:val="00625F58"/>
    <w:rsid w:val="00626128"/>
    <w:rsid w:val="00626AC1"/>
    <w:rsid w:val="00627143"/>
    <w:rsid w:val="00630358"/>
    <w:rsid w:val="0063054D"/>
    <w:rsid w:val="00630585"/>
    <w:rsid w:val="00630D7E"/>
    <w:rsid w:val="00631FCD"/>
    <w:rsid w:val="006322C1"/>
    <w:rsid w:val="006322C8"/>
    <w:rsid w:val="0063281F"/>
    <w:rsid w:val="00632F75"/>
    <w:rsid w:val="0063382E"/>
    <w:rsid w:val="00633F9F"/>
    <w:rsid w:val="00634522"/>
    <w:rsid w:val="00634B43"/>
    <w:rsid w:val="00635913"/>
    <w:rsid w:val="006375BA"/>
    <w:rsid w:val="00637A18"/>
    <w:rsid w:val="00637CE7"/>
    <w:rsid w:val="006411CB"/>
    <w:rsid w:val="0064205B"/>
    <w:rsid w:val="0064291F"/>
    <w:rsid w:val="00642CF6"/>
    <w:rsid w:val="00647028"/>
    <w:rsid w:val="0064770E"/>
    <w:rsid w:val="00647A3F"/>
    <w:rsid w:val="00651118"/>
    <w:rsid w:val="006528C2"/>
    <w:rsid w:val="0065374E"/>
    <w:rsid w:val="0065394E"/>
    <w:rsid w:val="00653A6B"/>
    <w:rsid w:val="00654E07"/>
    <w:rsid w:val="00654E6E"/>
    <w:rsid w:val="00656A82"/>
    <w:rsid w:val="0065723E"/>
    <w:rsid w:val="00657A94"/>
    <w:rsid w:val="00660657"/>
    <w:rsid w:val="00660CD2"/>
    <w:rsid w:val="00661EE4"/>
    <w:rsid w:val="006630CE"/>
    <w:rsid w:val="00663ECE"/>
    <w:rsid w:val="006647BF"/>
    <w:rsid w:val="00664C45"/>
    <w:rsid w:val="006664D9"/>
    <w:rsid w:val="006667B6"/>
    <w:rsid w:val="0066762F"/>
    <w:rsid w:val="0067003B"/>
    <w:rsid w:val="00671C39"/>
    <w:rsid w:val="00671DDC"/>
    <w:rsid w:val="0067283C"/>
    <w:rsid w:val="0067348B"/>
    <w:rsid w:val="0067370F"/>
    <w:rsid w:val="00673FCC"/>
    <w:rsid w:val="006740D7"/>
    <w:rsid w:val="006769F8"/>
    <w:rsid w:val="00677A16"/>
    <w:rsid w:val="00680259"/>
    <w:rsid w:val="006817BE"/>
    <w:rsid w:val="00682D66"/>
    <w:rsid w:val="00683235"/>
    <w:rsid w:val="006833C1"/>
    <w:rsid w:val="006848A5"/>
    <w:rsid w:val="00685E24"/>
    <w:rsid w:val="00690781"/>
    <w:rsid w:val="006926C8"/>
    <w:rsid w:val="00694075"/>
    <w:rsid w:val="00694E38"/>
    <w:rsid w:val="00695D6F"/>
    <w:rsid w:val="00695FED"/>
    <w:rsid w:val="006975DE"/>
    <w:rsid w:val="00697904"/>
    <w:rsid w:val="006A0343"/>
    <w:rsid w:val="006A20D8"/>
    <w:rsid w:val="006A2B8B"/>
    <w:rsid w:val="006A2F1F"/>
    <w:rsid w:val="006A3847"/>
    <w:rsid w:val="006A3D65"/>
    <w:rsid w:val="006A3FAD"/>
    <w:rsid w:val="006A4027"/>
    <w:rsid w:val="006A45C6"/>
    <w:rsid w:val="006A4922"/>
    <w:rsid w:val="006A65D0"/>
    <w:rsid w:val="006A6D6C"/>
    <w:rsid w:val="006A7FD5"/>
    <w:rsid w:val="006B0425"/>
    <w:rsid w:val="006B06C6"/>
    <w:rsid w:val="006B0EE4"/>
    <w:rsid w:val="006B179F"/>
    <w:rsid w:val="006B2B95"/>
    <w:rsid w:val="006B340F"/>
    <w:rsid w:val="006B3F26"/>
    <w:rsid w:val="006B5B2D"/>
    <w:rsid w:val="006B5F33"/>
    <w:rsid w:val="006C11A8"/>
    <w:rsid w:val="006C1720"/>
    <w:rsid w:val="006C272C"/>
    <w:rsid w:val="006C3F07"/>
    <w:rsid w:val="006C4633"/>
    <w:rsid w:val="006C52A6"/>
    <w:rsid w:val="006C6290"/>
    <w:rsid w:val="006C6F42"/>
    <w:rsid w:val="006C7500"/>
    <w:rsid w:val="006C7F13"/>
    <w:rsid w:val="006D1E33"/>
    <w:rsid w:val="006D3C89"/>
    <w:rsid w:val="006D3F26"/>
    <w:rsid w:val="006D4124"/>
    <w:rsid w:val="006D4422"/>
    <w:rsid w:val="006D4636"/>
    <w:rsid w:val="006D597D"/>
    <w:rsid w:val="006D630F"/>
    <w:rsid w:val="006D654A"/>
    <w:rsid w:val="006D775F"/>
    <w:rsid w:val="006D7C3C"/>
    <w:rsid w:val="006E0130"/>
    <w:rsid w:val="006E04CD"/>
    <w:rsid w:val="006E0D80"/>
    <w:rsid w:val="006E1AF1"/>
    <w:rsid w:val="006E2570"/>
    <w:rsid w:val="006E2B8E"/>
    <w:rsid w:val="006E39F2"/>
    <w:rsid w:val="006E3CCE"/>
    <w:rsid w:val="006E445F"/>
    <w:rsid w:val="006E6879"/>
    <w:rsid w:val="006F1EB1"/>
    <w:rsid w:val="006F2202"/>
    <w:rsid w:val="006F3CF4"/>
    <w:rsid w:val="006F44E3"/>
    <w:rsid w:val="007003A3"/>
    <w:rsid w:val="00700FD0"/>
    <w:rsid w:val="00701375"/>
    <w:rsid w:val="007026BC"/>
    <w:rsid w:val="00702D34"/>
    <w:rsid w:val="007031CB"/>
    <w:rsid w:val="0070339F"/>
    <w:rsid w:val="00704709"/>
    <w:rsid w:val="00704FFE"/>
    <w:rsid w:val="007054EB"/>
    <w:rsid w:val="00705F0B"/>
    <w:rsid w:val="00707173"/>
    <w:rsid w:val="00707C83"/>
    <w:rsid w:val="00711097"/>
    <w:rsid w:val="00713257"/>
    <w:rsid w:val="00714993"/>
    <w:rsid w:val="00715F21"/>
    <w:rsid w:val="00716BFF"/>
    <w:rsid w:val="00716CA8"/>
    <w:rsid w:val="0071757D"/>
    <w:rsid w:val="00717B1D"/>
    <w:rsid w:val="00720515"/>
    <w:rsid w:val="007208CC"/>
    <w:rsid w:val="00720F4E"/>
    <w:rsid w:val="0072218E"/>
    <w:rsid w:val="00722F34"/>
    <w:rsid w:val="007246A5"/>
    <w:rsid w:val="007246C8"/>
    <w:rsid w:val="00730E87"/>
    <w:rsid w:val="00731934"/>
    <w:rsid w:val="0073197B"/>
    <w:rsid w:val="007357EB"/>
    <w:rsid w:val="00736E52"/>
    <w:rsid w:val="00737E88"/>
    <w:rsid w:val="007406BC"/>
    <w:rsid w:val="00740E56"/>
    <w:rsid w:val="00741F93"/>
    <w:rsid w:val="00742396"/>
    <w:rsid w:val="007429DF"/>
    <w:rsid w:val="00742BBB"/>
    <w:rsid w:val="00743548"/>
    <w:rsid w:val="00743602"/>
    <w:rsid w:val="00743A8F"/>
    <w:rsid w:val="0074534D"/>
    <w:rsid w:val="0074587A"/>
    <w:rsid w:val="00746A65"/>
    <w:rsid w:val="00747264"/>
    <w:rsid w:val="00747CDD"/>
    <w:rsid w:val="007519B7"/>
    <w:rsid w:val="007537AD"/>
    <w:rsid w:val="00753976"/>
    <w:rsid w:val="00755A99"/>
    <w:rsid w:val="007567A8"/>
    <w:rsid w:val="007574A9"/>
    <w:rsid w:val="00757832"/>
    <w:rsid w:val="00757DE4"/>
    <w:rsid w:val="0076131A"/>
    <w:rsid w:val="00761C9B"/>
    <w:rsid w:val="00762979"/>
    <w:rsid w:val="00762EB0"/>
    <w:rsid w:val="00763E49"/>
    <w:rsid w:val="0076431D"/>
    <w:rsid w:val="00764D40"/>
    <w:rsid w:val="00764E00"/>
    <w:rsid w:val="00764F51"/>
    <w:rsid w:val="007657EC"/>
    <w:rsid w:val="007673AF"/>
    <w:rsid w:val="007676DD"/>
    <w:rsid w:val="00770179"/>
    <w:rsid w:val="00770CAE"/>
    <w:rsid w:val="00771170"/>
    <w:rsid w:val="00772146"/>
    <w:rsid w:val="007721C3"/>
    <w:rsid w:val="0077236B"/>
    <w:rsid w:val="007744EF"/>
    <w:rsid w:val="00774CCB"/>
    <w:rsid w:val="00774E01"/>
    <w:rsid w:val="007752D7"/>
    <w:rsid w:val="00775CBB"/>
    <w:rsid w:val="00783B93"/>
    <w:rsid w:val="007840C3"/>
    <w:rsid w:val="0078518E"/>
    <w:rsid w:val="007860B2"/>
    <w:rsid w:val="007863DD"/>
    <w:rsid w:val="00790C76"/>
    <w:rsid w:val="00791CB9"/>
    <w:rsid w:val="00792369"/>
    <w:rsid w:val="007965BA"/>
    <w:rsid w:val="00797226"/>
    <w:rsid w:val="00797FD1"/>
    <w:rsid w:val="007A1EEF"/>
    <w:rsid w:val="007A2010"/>
    <w:rsid w:val="007A3464"/>
    <w:rsid w:val="007A5134"/>
    <w:rsid w:val="007A5913"/>
    <w:rsid w:val="007A68F1"/>
    <w:rsid w:val="007A6986"/>
    <w:rsid w:val="007A6ECA"/>
    <w:rsid w:val="007B1159"/>
    <w:rsid w:val="007B1356"/>
    <w:rsid w:val="007B1DBF"/>
    <w:rsid w:val="007B2CA9"/>
    <w:rsid w:val="007B31E6"/>
    <w:rsid w:val="007B417D"/>
    <w:rsid w:val="007B5821"/>
    <w:rsid w:val="007B703F"/>
    <w:rsid w:val="007B756E"/>
    <w:rsid w:val="007B777D"/>
    <w:rsid w:val="007C0355"/>
    <w:rsid w:val="007C270A"/>
    <w:rsid w:val="007C4D1B"/>
    <w:rsid w:val="007C4D66"/>
    <w:rsid w:val="007C56AF"/>
    <w:rsid w:val="007D062F"/>
    <w:rsid w:val="007D3FDE"/>
    <w:rsid w:val="007D4161"/>
    <w:rsid w:val="007D64B6"/>
    <w:rsid w:val="007D6D3B"/>
    <w:rsid w:val="007D74F1"/>
    <w:rsid w:val="007D7F2A"/>
    <w:rsid w:val="007E0CD3"/>
    <w:rsid w:val="007E2236"/>
    <w:rsid w:val="007E297D"/>
    <w:rsid w:val="007E4180"/>
    <w:rsid w:val="007E6240"/>
    <w:rsid w:val="007E6A0D"/>
    <w:rsid w:val="007E7071"/>
    <w:rsid w:val="007F05CF"/>
    <w:rsid w:val="007F081F"/>
    <w:rsid w:val="007F419C"/>
    <w:rsid w:val="007F4243"/>
    <w:rsid w:val="007F4CCB"/>
    <w:rsid w:val="007F510D"/>
    <w:rsid w:val="008019E7"/>
    <w:rsid w:val="00802397"/>
    <w:rsid w:val="00803146"/>
    <w:rsid w:val="008054FF"/>
    <w:rsid w:val="00805EF3"/>
    <w:rsid w:val="0080697C"/>
    <w:rsid w:val="0081035D"/>
    <w:rsid w:val="00811508"/>
    <w:rsid w:val="008126CA"/>
    <w:rsid w:val="00812860"/>
    <w:rsid w:val="00813577"/>
    <w:rsid w:val="00813892"/>
    <w:rsid w:val="00814011"/>
    <w:rsid w:val="0081599A"/>
    <w:rsid w:val="0081651C"/>
    <w:rsid w:val="00816CEE"/>
    <w:rsid w:val="008175BC"/>
    <w:rsid w:val="00820503"/>
    <w:rsid w:val="008206AA"/>
    <w:rsid w:val="00820EDC"/>
    <w:rsid w:val="00821681"/>
    <w:rsid w:val="00822544"/>
    <w:rsid w:val="00824D06"/>
    <w:rsid w:val="00825381"/>
    <w:rsid w:val="00826415"/>
    <w:rsid w:val="008269E1"/>
    <w:rsid w:val="00826C92"/>
    <w:rsid w:val="00827003"/>
    <w:rsid w:val="008279E8"/>
    <w:rsid w:val="0083280D"/>
    <w:rsid w:val="00832EF8"/>
    <w:rsid w:val="0083323B"/>
    <w:rsid w:val="0083392D"/>
    <w:rsid w:val="00833B2D"/>
    <w:rsid w:val="00835EFB"/>
    <w:rsid w:val="0083627E"/>
    <w:rsid w:val="00836B29"/>
    <w:rsid w:val="008370ED"/>
    <w:rsid w:val="0083757D"/>
    <w:rsid w:val="00837950"/>
    <w:rsid w:val="008414D4"/>
    <w:rsid w:val="00841BA2"/>
    <w:rsid w:val="00841C68"/>
    <w:rsid w:val="00844F39"/>
    <w:rsid w:val="00844F6A"/>
    <w:rsid w:val="0084618A"/>
    <w:rsid w:val="00850C64"/>
    <w:rsid w:val="00850FE0"/>
    <w:rsid w:val="00853708"/>
    <w:rsid w:val="00853C73"/>
    <w:rsid w:val="00854454"/>
    <w:rsid w:val="0085470F"/>
    <w:rsid w:val="00854DBD"/>
    <w:rsid w:val="008559D0"/>
    <w:rsid w:val="008562AA"/>
    <w:rsid w:val="008577BD"/>
    <w:rsid w:val="00857B19"/>
    <w:rsid w:val="00861ECF"/>
    <w:rsid w:val="00862017"/>
    <w:rsid w:val="008621BD"/>
    <w:rsid w:val="00862323"/>
    <w:rsid w:val="00862384"/>
    <w:rsid w:val="0086364E"/>
    <w:rsid w:val="00863D2B"/>
    <w:rsid w:val="00864DF1"/>
    <w:rsid w:val="00871332"/>
    <w:rsid w:val="0087342C"/>
    <w:rsid w:val="00873652"/>
    <w:rsid w:val="00873C76"/>
    <w:rsid w:val="00874771"/>
    <w:rsid w:val="0088203B"/>
    <w:rsid w:val="008826AE"/>
    <w:rsid w:val="00882B71"/>
    <w:rsid w:val="00883080"/>
    <w:rsid w:val="0088346A"/>
    <w:rsid w:val="008834A0"/>
    <w:rsid w:val="0088354E"/>
    <w:rsid w:val="00884AA8"/>
    <w:rsid w:val="00884DB3"/>
    <w:rsid w:val="00884F97"/>
    <w:rsid w:val="008852E4"/>
    <w:rsid w:val="008853B9"/>
    <w:rsid w:val="00885557"/>
    <w:rsid w:val="00886531"/>
    <w:rsid w:val="00886CB2"/>
    <w:rsid w:val="008871C0"/>
    <w:rsid w:val="00887389"/>
    <w:rsid w:val="00887F2B"/>
    <w:rsid w:val="0089076F"/>
    <w:rsid w:val="00890BB8"/>
    <w:rsid w:val="00890F16"/>
    <w:rsid w:val="008917FE"/>
    <w:rsid w:val="00892206"/>
    <w:rsid w:val="0089317F"/>
    <w:rsid w:val="00895445"/>
    <w:rsid w:val="008958C9"/>
    <w:rsid w:val="00895A60"/>
    <w:rsid w:val="008961E5"/>
    <w:rsid w:val="008A00DE"/>
    <w:rsid w:val="008A0573"/>
    <w:rsid w:val="008A05F4"/>
    <w:rsid w:val="008A14C9"/>
    <w:rsid w:val="008A1CD8"/>
    <w:rsid w:val="008A296E"/>
    <w:rsid w:val="008A3721"/>
    <w:rsid w:val="008A38BE"/>
    <w:rsid w:val="008A4158"/>
    <w:rsid w:val="008A608A"/>
    <w:rsid w:val="008A69B6"/>
    <w:rsid w:val="008A7E1B"/>
    <w:rsid w:val="008B0EB6"/>
    <w:rsid w:val="008B1563"/>
    <w:rsid w:val="008B2182"/>
    <w:rsid w:val="008B2311"/>
    <w:rsid w:val="008B3B1D"/>
    <w:rsid w:val="008B436F"/>
    <w:rsid w:val="008B43E9"/>
    <w:rsid w:val="008B45BA"/>
    <w:rsid w:val="008B4B00"/>
    <w:rsid w:val="008B5DC7"/>
    <w:rsid w:val="008B6DDD"/>
    <w:rsid w:val="008B732D"/>
    <w:rsid w:val="008C04A8"/>
    <w:rsid w:val="008C221E"/>
    <w:rsid w:val="008C37C5"/>
    <w:rsid w:val="008C53B1"/>
    <w:rsid w:val="008C76E9"/>
    <w:rsid w:val="008D14D9"/>
    <w:rsid w:val="008D19D5"/>
    <w:rsid w:val="008D1EFE"/>
    <w:rsid w:val="008D3777"/>
    <w:rsid w:val="008D422B"/>
    <w:rsid w:val="008D5536"/>
    <w:rsid w:val="008D59AB"/>
    <w:rsid w:val="008E0387"/>
    <w:rsid w:val="008E12A9"/>
    <w:rsid w:val="008E16C2"/>
    <w:rsid w:val="008E1FA2"/>
    <w:rsid w:val="008E2260"/>
    <w:rsid w:val="008E2618"/>
    <w:rsid w:val="008E339B"/>
    <w:rsid w:val="008E3570"/>
    <w:rsid w:val="008E4C66"/>
    <w:rsid w:val="008E62B6"/>
    <w:rsid w:val="008E7993"/>
    <w:rsid w:val="008F1823"/>
    <w:rsid w:val="008F24ED"/>
    <w:rsid w:val="008F2DA2"/>
    <w:rsid w:val="008F4021"/>
    <w:rsid w:val="008F423B"/>
    <w:rsid w:val="008F55A1"/>
    <w:rsid w:val="008F6935"/>
    <w:rsid w:val="008F6C50"/>
    <w:rsid w:val="008F75EF"/>
    <w:rsid w:val="0090115F"/>
    <w:rsid w:val="00901831"/>
    <w:rsid w:val="00901D97"/>
    <w:rsid w:val="00901F40"/>
    <w:rsid w:val="00902AAD"/>
    <w:rsid w:val="00902B72"/>
    <w:rsid w:val="009038BA"/>
    <w:rsid w:val="00903FC9"/>
    <w:rsid w:val="00905A61"/>
    <w:rsid w:val="0091001E"/>
    <w:rsid w:val="00910729"/>
    <w:rsid w:val="0091311E"/>
    <w:rsid w:val="0091330E"/>
    <w:rsid w:val="009134F7"/>
    <w:rsid w:val="00914080"/>
    <w:rsid w:val="00914BBA"/>
    <w:rsid w:val="00915A9F"/>
    <w:rsid w:val="009208A9"/>
    <w:rsid w:val="00920D85"/>
    <w:rsid w:val="0092182F"/>
    <w:rsid w:val="009228F9"/>
    <w:rsid w:val="00924369"/>
    <w:rsid w:val="009257BD"/>
    <w:rsid w:val="009307BD"/>
    <w:rsid w:val="00931DE0"/>
    <w:rsid w:val="00932F0E"/>
    <w:rsid w:val="00935385"/>
    <w:rsid w:val="0093559E"/>
    <w:rsid w:val="00937E67"/>
    <w:rsid w:val="00940149"/>
    <w:rsid w:val="0094058D"/>
    <w:rsid w:val="0094086F"/>
    <w:rsid w:val="00940C83"/>
    <w:rsid w:val="0094128C"/>
    <w:rsid w:val="00942B76"/>
    <w:rsid w:val="00943E24"/>
    <w:rsid w:val="00944376"/>
    <w:rsid w:val="00945DC7"/>
    <w:rsid w:val="00946284"/>
    <w:rsid w:val="00946AC2"/>
    <w:rsid w:val="00947DB0"/>
    <w:rsid w:val="00947E1F"/>
    <w:rsid w:val="00947FDA"/>
    <w:rsid w:val="0095007A"/>
    <w:rsid w:val="00950166"/>
    <w:rsid w:val="0095067C"/>
    <w:rsid w:val="00950C60"/>
    <w:rsid w:val="00950F27"/>
    <w:rsid w:val="00950F90"/>
    <w:rsid w:val="00951867"/>
    <w:rsid w:val="00953057"/>
    <w:rsid w:val="00954387"/>
    <w:rsid w:val="00954C13"/>
    <w:rsid w:val="00955A06"/>
    <w:rsid w:val="00955B63"/>
    <w:rsid w:val="00956469"/>
    <w:rsid w:val="0095657C"/>
    <w:rsid w:val="00956C93"/>
    <w:rsid w:val="00957F10"/>
    <w:rsid w:val="00961CB5"/>
    <w:rsid w:val="00963996"/>
    <w:rsid w:val="00963CEC"/>
    <w:rsid w:val="00964C0B"/>
    <w:rsid w:val="00964E7B"/>
    <w:rsid w:val="0096580F"/>
    <w:rsid w:val="009667B3"/>
    <w:rsid w:val="00966819"/>
    <w:rsid w:val="009772DC"/>
    <w:rsid w:val="0097735C"/>
    <w:rsid w:val="009843F3"/>
    <w:rsid w:val="0098596B"/>
    <w:rsid w:val="00985EC0"/>
    <w:rsid w:val="009900DC"/>
    <w:rsid w:val="00990134"/>
    <w:rsid w:val="00990D58"/>
    <w:rsid w:val="00991A9E"/>
    <w:rsid w:val="0099276B"/>
    <w:rsid w:val="009939E0"/>
    <w:rsid w:val="00994D8D"/>
    <w:rsid w:val="00995687"/>
    <w:rsid w:val="00996062"/>
    <w:rsid w:val="00997B85"/>
    <w:rsid w:val="00997E9A"/>
    <w:rsid w:val="009A08FD"/>
    <w:rsid w:val="009A0F49"/>
    <w:rsid w:val="009A3CD0"/>
    <w:rsid w:val="009A4B51"/>
    <w:rsid w:val="009A4BA7"/>
    <w:rsid w:val="009A7EFF"/>
    <w:rsid w:val="009A7F1B"/>
    <w:rsid w:val="009B07C0"/>
    <w:rsid w:val="009B0B42"/>
    <w:rsid w:val="009B29DE"/>
    <w:rsid w:val="009B2B44"/>
    <w:rsid w:val="009B5106"/>
    <w:rsid w:val="009B57F5"/>
    <w:rsid w:val="009B600B"/>
    <w:rsid w:val="009B6D20"/>
    <w:rsid w:val="009B7238"/>
    <w:rsid w:val="009B77A9"/>
    <w:rsid w:val="009C075B"/>
    <w:rsid w:val="009C07D6"/>
    <w:rsid w:val="009C08D8"/>
    <w:rsid w:val="009C0FEE"/>
    <w:rsid w:val="009C30E1"/>
    <w:rsid w:val="009C3A86"/>
    <w:rsid w:val="009C3F5F"/>
    <w:rsid w:val="009C6C72"/>
    <w:rsid w:val="009D04ED"/>
    <w:rsid w:val="009D0D84"/>
    <w:rsid w:val="009D5B8F"/>
    <w:rsid w:val="009D5D46"/>
    <w:rsid w:val="009D73BF"/>
    <w:rsid w:val="009E05A9"/>
    <w:rsid w:val="009E0E5D"/>
    <w:rsid w:val="009E0F16"/>
    <w:rsid w:val="009E1CDA"/>
    <w:rsid w:val="009E23BF"/>
    <w:rsid w:val="009E35E2"/>
    <w:rsid w:val="009E4EA0"/>
    <w:rsid w:val="009E5BC3"/>
    <w:rsid w:val="009E6101"/>
    <w:rsid w:val="009E6D7C"/>
    <w:rsid w:val="009E7140"/>
    <w:rsid w:val="009E7ED2"/>
    <w:rsid w:val="009F0699"/>
    <w:rsid w:val="009F0C6E"/>
    <w:rsid w:val="009F1103"/>
    <w:rsid w:val="009F407C"/>
    <w:rsid w:val="009F5D60"/>
    <w:rsid w:val="009F6669"/>
    <w:rsid w:val="009F7551"/>
    <w:rsid w:val="009F7E3C"/>
    <w:rsid w:val="00A00B1F"/>
    <w:rsid w:val="00A05B38"/>
    <w:rsid w:val="00A066FE"/>
    <w:rsid w:val="00A0725E"/>
    <w:rsid w:val="00A075A9"/>
    <w:rsid w:val="00A10CB4"/>
    <w:rsid w:val="00A10FD7"/>
    <w:rsid w:val="00A117B1"/>
    <w:rsid w:val="00A11D56"/>
    <w:rsid w:val="00A1307C"/>
    <w:rsid w:val="00A207C9"/>
    <w:rsid w:val="00A212AA"/>
    <w:rsid w:val="00A2193E"/>
    <w:rsid w:val="00A2293E"/>
    <w:rsid w:val="00A22951"/>
    <w:rsid w:val="00A23010"/>
    <w:rsid w:val="00A23F37"/>
    <w:rsid w:val="00A25637"/>
    <w:rsid w:val="00A25B95"/>
    <w:rsid w:val="00A25CBF"/>
    <w:rsid w:val="00A276A0"/>
    <w:rsid w:val="00A32EAA"/>
    <w:rsid w:val="00A33253"/>
    <w:rsid w:val="00A35896"/>
    <w:rsid w:val="00A364B4"/>
    <w:rsid w:val="00A37F30"/>
    <w:rsid w:val="00A40B73"/>
    <w:rsid w:val="00A412B6"/>
    <w:rsid w:val="00A4435C"/>
    <w:rsid w:val="00A4562D"/>
    <w:rsid w:val="00A50496"/>
    <w:rsid w:val="00A50AFB"/>
    <w:rsid w:val="00A5205B"/>
    <w:rsid w:val="00A52AD9"/>
    <w:rsid w:val="00A54B31"/>
    <w:rsid w:val="00A5586F"/>
    <w:rsid w:val="00A561EF"/>
    <w:rsid w:val="00A5727A"/>
    <w:rsid w:val="00A57331"/>
    <w:rsid w:val="00A63879"/>
    <w:rsid w:val="00A6596B"/>
    <w:rsid w:val="00A669D3"/>
    <w:rsid w:val="00A73C0C"/>
    <w:rsid w:val="00A7416B"/>
    <w:rsid w:val="00A76146"/>
    <w:rsid w:val="00A767FF"/>
    <w:rsid w:val="00A76874"/>
    <w:rsid w:val="00A77EC8"/>
    <w:rsid w:val="00A806CB"/>
    <w:rsid w:val="00A81526"/>
    <w:rsid w:val="00A82499"/>
    <w:rsid w:val="00A83332"/>
    <w:rsid w:val="00A8389E"/>
    <w:rsid w:val="00A83AA2"/>
    <w:rsid w:val="00A87A2D"/>
    <w:rsid w:val="00A87A5A"/>
    <w:rsid w:val="00A91781"/>
    <w:rsid w:val="00A92533"/>
    <w:rsid w:val="00A94CEA"/>
    <w:rsid w:val="00A95A86"/>
    <w:rsid w:val="00A96304"/>
    <w:rsid w:val="00AA03E3"/>
    <w:rsid w:val="00AA03F2"/>
    <w:rsid w:val="00AA2D47"/>
    <w:rsid w:val="00AA3968"/>
    <w:rsid w:val="00AA4113"/>
    <w:rsid w:val="00AA62A5"/>
    <w:rsid w:val="00AA66BF"/>
    <w:rsid w:val="00AA6708"/>
    <w:rsid w:val="00AB03B7"/>
    <w:rsid w:val="00AB0BB3"/>
    <w:rsid w:val="00AB0F33"/>
    <w:rsid w:val="00AB338A"/>
    <w:rsid w:val="00AB3518"/>
    <w:rsid w:val="00AB3D21"/>
    <w:rsid w:val="00AB4752"/>
    <w:rsid w:val="00AB549C"/>
    <w:rsid w:val="00AB733F"/>
    <w:rsid w:val="00AC034F"/>
    <w:rsid w:val="00AC0A20"/>
    <w:rsid w:val="00AC0B67"/>
    <w:rsid w:val="00AC1089"/>
    <w:rsid w:val="00AC1C7C"/>
    <w:rsid w:val="00AC1FC3"/>
    <w:rsid w:val="00AC22AB"/>
    <w:rsid w:val="00AC38B9"/>
    <w:rsid w:val="00AC483F"/>
    <w:rsid w:val="00AC688E"/>
    <w:rsid w:val="00AC73CB"/>
    <w:rsid w:val="00AD003D"/>
    <w:rsid w:val="00AD0744"/>
    <w:rsid w:val="00AD093C"/>
    <w:rsid w:val="00AD1367"/>
    <w:rsid w:val="00AD1A98"/>
    <w:rsid w:val="00AD382E"/>
    <w:rsid w:val="00AD3C6D"/>
    <w:rsid w:val="00AD4DB4"/>
    <w:rsid w:val="00AD6A5B"/>
    <w:rsid w:val="00AD77E0"/>
    <w:rsid w:val="00AD7A92"/>
    <w:rsid w:val="00AD7ACB"/>
    <w:rsid w:val="00AD7FB4"/>
    <w:rsid w:val="00AE1006"/>
    <w:rsid w:val="00AE3F75"/>
    <w:rsid w:val="00AE3F8B"/>
    <w:rsid w:val="00AE416F"/>
    <w:rsid w:val="00AE4652"/>
    <w:rsid w:val="00AE5685"/>
    <w:rsid w:val="00AE7979"/>
    <w:rsid w:val="00AE7CEB"/>
    <w:rsid w:val="00AF3800"/>
    <w:rsid w:val="00AF4225"/>
    <w:rsid w:val="00AF4D0E"/>
    <w:rsid w:val="00AF6414"/>
    <w:rsid w:val="00B0131D"/>
    <w:rsid w:val="00B01F50"/>
    <w:rsid w:val="00B0254F"/>
    <w:rsid w:val="00B0679F"/>
    <w:rsid w:val="00B06EA4"/>
    <w:rsid w:val="00B07560"/>
    <w:rsid w:val="00B1063F"/>
    <w:rsid w:val="00B10C54"/>
    <w:rsid w:val="00B11FF0"/>
    <w:rsid w:val="00B12EE5"/>
    <w:rsid w:val="00B13B1D"/>
    <w:rsid w:val="00B1468D"/>
    <w:rsid w:val="00B15C44"/>
    <w:rsid w:val="00B15D28"/>
    <w:rsid w:val="00B1678D"/>
    <w:rsid w:val="00B21EB9"/>
    <w:rsid w:val="00B22F5A"/>
    <w:rsid w:val="00B233FD"/>
    <w:rsid w:val="00B2496C"/>
    <w:rsid w:val="00B2508B"/>
    <w:rsid w:val="00B25427"/>
    <w:rsid w:val="00B2566B"/>
    <w:rsid w:val="00B261E5"/>
    <w:rsid w:val="00B301DE"/>
    <w:rsid w:val="00B31405"/>
    <w:rsid w:val="00B33A6D"/>
    <w:rsid w:val="00B34C26"/>
    <w:rsid w:val="00B35DF0"/>
    <w:rsid w:val="00B35E92"/>
    <w:rsid w:val="00B406F8"/>
    <w:rsid w:val="00B41C7D"/>
    <w:rsid w:val="00B41F20"/>
    <w:rsid w:val="00B43EC3"/>
    <w:rsid w:val="00B45050"/>
    <w:rsid w:val="00B470B7"/>
    <w:rsid w:val="00B47226"/>
    <w:rsid w:val="00B50581"/>
    <w:rsid w:val="00B50867"/>
    <w:rsid w:val="00B51ED5"/>
    <w:rsid w:val="00B51F2C"/>
    <w:rsid w:val="00B53453"/>
    <w:rsid w:val="00B53CDC"/>
    <w:rsid w:val="00B550C1"/>
    <w:rsid w:val="00B558DB"/>
    <w:rsid w:val="00B55A7F"/>
    <w:rsid w:val="00B562BD"/>
    <w:rsid w:val="00B57C3E"/>
    <w:rsid w:val="00B6091B"/>
    <w:rsid w:val="00B60E73"/>
    <w:rsid w:val="00B61913"/>
    <w:rsid w:val="00B62B01"/>
    <w:rsid w:val="00B63721"/>
    <w:rsid w:val="00B638FF"/>
    <w:rsid w:val="00B63D50"/>
    <w:rsid w:val="00B63FC9"/>
    <w:rsid w:val="00B643FD"/>
    <w:rsid w:val="00B644F2"/>
    <w:rsid w:val="00B64510"/>
    <w:rsid w:val="00B658A0"/>
    <w:rsid w:val="00B66B5A"/>
    <w:rsid w:val="00B706C6"/>
    <w:rsid w:val="00B71367"/>
    <w:rsid w:val="00B72693"/>
    <w:rsid w:val="00B727E8"/>
    <w:rsid w:val="00B74BD3"/>
    <w:rsid w:val="00B74EDC"/>
    <w:rsid w:val="00B755BF"/>
    <w:rsid w:val="00B76C24"/>
    <w:rsid w:val="00B8008E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49C"/>
    <w:rsid w:val="00B936E7"/>
    <w:rsid w:val="00B938A8"/>
    <w:rsid w:val="00B942A2"/>
    <w:rsid w:val="00B94C66"/>
    <w:rsid w:val="00B95467"/>
    <w:rsid w:val="00B95929"/>
    <w:rsid w:val="00B95C8F"/>
    <w:rsid w:val="00B961D5"/>
    <w:rsid w:val="00B96998"/>
    <w:rsid w:val="00BA079E"/>
    <w:rsid w:val="00BA0EB1"/>
    <w:rsid w:val="00BA1303"/>
    <w:rsid w:val="00BA32D6"/>
    <w:rsid w:val="00BA3EF9"/>
    <w:rsid w:val="00BA4BF4"/>
    <w:rsid w:val="00BA4FB6"/>
    <w:rsid w:val="00BA6762"/>
    <w:rsid w:val="00BA6B09"/>
    <w:rsid w:val="00BA7A3B"/>
    <w:rsid w:val="00BB0074"/>
    <w:rsid w:val="00BB1164"/>
    <w:rsid w:val="00BB176A"/>
    <w:rsid w:val="00BB24AD"/>
    <w:rsid w:val="00BB37B0"/>
    <w:rsid w:val="00BB5BA6"/>
    <w:rsid w:val="00BB6256"/>
    <w:rsid w:val="00BB6C2C"/>
    <w:rsid w:val="00BC3E5E"/>
    <w:rsid w:val="00BC4377"/>
    <w:rsid w:val="00BC4B6D"/>
    <w:rsid w:val="00BC5C35"/>
    <w:rsid w:val="00BC6317"/>
    <w:rsid w:val="00BC6A77"/>
    <w:rsid w:val="00BC7322"/>
    <w:rsid w:val="00BD21A1"/>
    <w:rsid w:val="00BD2A3E"/>
    <w:rsid w:val="00BD2B14"/>
    <w:rsid w:val="00BD3176"/>
    <w:rsid w:val="00BD336F"/>
    <w:rsid w:val="00BD348F"/>
    <w:rsid w:val="00BD3611"/>
    <w:rsid w:val="00BD4302"/>
    <w:rsid w:val="00BD481B"/>
    <w:rsid w:val="00BD4DB3"/>
    <w:rsid w:val="00BD4E37"/>
    <w:rsid w:val="00BD531E"/>
    <w:rsid w:val="00BD55EE"/>
    <w:rsid w:val="00BD6452"/>
    <w:rsid w:val="00BD7FE8"/>
    <w:rsid w:val="00BE2AA7"/>
    <w:rsid w:val="00BE44F1"/>
    <w:rsid w:val="00BE4F8E"/>
    <w:rsid w:val="00BE68FC"/>
    <w:rsid w:val="00BE6DDA"/>
    <w:rsid w:val="00BF05CD"/>
    <w:rsid w:val="00BF2042"/>
    <w:rsid w:val="00BF23EC"/>
    <w:rsid w:val="00BF2ACA"/>
    <w:rsid w:val="00BF53A2"/>
    <w:rsid w:val="00BF5482"/>
    <w:rsid w:val="00BF581C"/>
    <w:rsid w:val="00BF6B4C"/>
    <w:rsid w:val="00BF6BFA"/>
    <w:rsid w:val="00BF6CC4"/>
    <w:rsid w:val="00BF736C"/>
    <w:rsid w:val="00BF7AED"/>
    <w:rsid w:val="00C00579"/>
    <w:rsid w:val="00C007AD"/>
    <w:rsid w:val="00C02D6A"/>
    <w:rsid w:val="00C040FF"/>
    <w:rsid w:val="00C052A4"/>
    <w:rsid w:val="00C074C1"/>
    <w:rsid w:val="00C105A5"/>
    <w:rsid w:val="00C10851"/>
    <w:rsid w:val="00C12496"/>
    <w:rsid w:val="00C1371E"/>
    <w:rsid w:val="00C15A43"/>
    <w:rsid w:val="00C16864"/>
    <w:rsid w:val="00C16D0F"/>
    <w:rsid w:val="00C17877"/>
    <w:rsid w:val="00C17F52"/>
    <w:rsid w:val="00C20377"/>
    <w:rsid w:val="00C204F9"/>
    <w:rsid w:val="00C20F88"/>
    <w:rsid w:val="00C220C7"/>
    <w:rsid w:val="00C22D64"/>
    <w:rsid w:val="00C23E25"/>
    <w:rsid w:val="00C24131"/>
    <w:rsid w:val="00C2490D"/>
    <w:rsid w:val="00C24B52"/>
    <w:rsid w:val="00C25520"/>
    <w:rsid w:val="00C26086"/>
    <w:rsid w:val="00C261F4"/>
    <w:rsid w:val="00C273BF"/>
    <w:rsid w:val="00C2790C"/>
    <w:rsid w:val="00C30EBD"/>
    <w:rsid w:val="00C31DCE"/>
    <w:rsid w:val="00C31F23"/>
    <w:rsid w:val="00C32334"/>
    <w:rsid w:val="00C32CE2"/>
    <w:rsid w:val="00C33EF2"/>
    <w:rsid w:val="00C35D35"/>
    <w:rsid w:val="00C360F3"/>
    <w:rsid w:val="00C36F8A"/>
    <w:rsid w:val="00C415EC"/>
    <w:rsid w:val="00C4211F"/>
    <w:rsid w:val="00C42363"/>
    <w:rsid w:val="00C4302E"/>
    <w:rsid w:val="00C45052"/>
    <w:rsid w:val="00C45A45"/>
    <w:rsid w:val="00C45B71"/>
    <w:rsid w:val="00C45D64"/>
    <w:rsid w:val="00C463A3"/>
    <w:rsid w:val="00C5044C"/>
    <w:rsid w:val="00C5089F"/>
    <w:rsid w:val="00C51D1A"/>
    <w:rsid w:val="00C51DC7"/>
    <w:rsid w:val="00C53ECF"/>
    <w:rsid w:val="00C54520"/>
    <w:rsid w:val="00C5471C"/>
    <w:rsid w:val="00C5484E"/>
    <w:rsid w:val="00C551FD"/>
    <w:rsid w:val="00C559C4"/>
    <w:rsid w:val="00C60D80"/>
    <w:rsid w:val="00C616F8"/>
    <w:rsid w:val="00C61905"/>
    <w:rsid w:val="00C624ED"/>
    <w:rsid w:val="00C632E8"/>
    <w:rsid w:val="00C63A0A"/>
    <w:rsid w:val="00C64100"/>
    <w:rsid w:val="00C659A5"/>
    <w:rsid w:val="00C65FAC"/>
    <w:rsid w:val="00C67930"/>
    <w:rsid w:val="00C67D39"/>
    <w:rsid w:val="00C70292"/>
    <w:rsid w:val="00C71703"/>
    <w:rsid w:val="00C7180B"/>
    <w:rsid w:val="00C720DD"/>
    <w:rsid w:val="00C72207"/>
    <w:rsid w:val="00C72CC3"/>
    <w:rsid w:val="00C72E25"/>
    <w:rsid w:val="00C76BCC"/>
    <w:rsid w:val="00C76E6A"/>
    <w:rsid w:val="00C770D3"/>
    <w:rsid w:val="00C775B0"/>
    <w:rsid w:val="00C77783"/>
    <w:rsid w:val="00C80506"/>
    <w:rsid w:val="00C8269C"/>
    <w:rsid w:val="00C84256"/>
    <w:rsid w:val="00C84BDA"/>
    <w:rsid w:val="00C84DF0"/>
    <w:rsid w:val="00C85506"/>
    <w:rsid w:val="00C86715"/>
    <w:rsid w:val="00C86BE7"/>
    <w:rsid w:val="00C907BC"/>
    <w:rsid w:val="00C907CB"/>
    <w:rsid w:val="00C90F33"/>
    <w:rsid w:val="00C91C5B"/>
    <w:rsid w:val="00C92512"/>
    <w:rsid w:val="00C9272B"/>
    <w:rsid w:val="00C93734"/>
    <w:rsid w:val="00C9413B"/>
    <w:rsid w:val="00C94B98"/>
    <w:rsid w:val="00C97324"/>
    <w:rsid w:val="00C976EE"/>
    <w:rsid w:val="00CA1776"/>
    <w:rsid w:val="00CA275E"/>
    <w:rsid w:val="00CA2E00"/>
    <w:rsid w:val="00CA3831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24C6"/>
    <w:rsid w:val="00CC4172"/>
    <w:rsid w:val="00CC4294"/>
    <w:rsid w:val="00CC48BE"/>
    <w:rsid w:val="00CC7CD8"/>
    <w:rsid w:val="00CD010D"/>
    <w:rsid w:val="00CD04F1"/>
    <w:rsid w:val="00CD1102"/>
    <w:rsid w:val="00CD1767"/>
    <w:rsid w:val="00CD1ED4"/>
    <w:rsid w:val="00CD2FCD"/>
    <w:rsid w:val="00CD37F3"/>
    <w:rsid w:val="00CD4FBB"/>
    <w:rsid w:val="00CD573F"/>
    <w:rsid w:val="00CD7A35"/>
    <w:rsid w:val="00CD7F62"/>
    <w:rsid w:val="00CE013A"/>
    <w:rsid w:val="00CE0F58"/>
    <w:rsid w:val="00CE11F0"/>
    <w:rsid w:val="00CE2560"/>
    <w:rsid w:val="00CE348D"/>
    <w:rsid w:val="00CE5319"/>
    <w:rsid w:val="00CE53DD"/>
    <w:rsid w:val="00CE6710"/>
    <w:rsid w:val="00CE7D5B"/>
    <w:rsid w:val="00CF1431"/>
    <w:rsid w:val="00CF15D2"/>
    <w:rsid w:val="00CF167B"/>
    <w:rsid w:val="00CF3B3E"/>
    <w:rsid w:val="00CF60EE"/>
    <w:rsid w:val="00CF787F"/>
    <w:rsid w:val="00D00686"/>
    <w:rsid w:val="00D0079C"/>
    <w:rsid w:val="00D0145B"/>
    <w:rsid w:val="00D02038"/>
    <w:rsid w:val="00D03397"/>
    <w:rsid w:val="00D0404A"/>
    <w:rsid w:val="00D04ACD"/>
    <w:rsid w:val="00D051BA"/>
    <w:rsid w:val="00D05A26"/>
    <w:rsid w:val="00D0770C"/>
    <w:rsid w:val="00D1036A"/>
    <w:rsid w:val="00D108F7"/>
    <w:rsid w:val="00D1333F"/>
    <w:rsid w:val="00D142EE"/>
    <w:rsid w:val="00D145D0"/>
    <w:rsid w:val="00D15207"/>
    <w:rsid w:val="00D1631B"/>
    <w:rsid w:val="00D16B4B"/>
    <w:rsid w:val="00D17AAD"/>
    <w:rsid w:val="00D224BD"/>
    <w:rsid w:val="00D228A4"/>
    <w:rsid w:val="00D22DDF"/>
    <w:rsid w:val="00D2352F"/>
    <w:rsid w:val="00D23823"/>
    <w:rsid w:val="00D23BE3"/>
    <w:rsid w:val="00D2723C"/>
    <w:rsid w:val="00D308F0"/>
    <w:rsid w:val="00D30CCD"/>
    <w:rsid w:val="00D323B9"/>
    <w:rsid w:val="00D32C93"/>
    <w:rsid w:val="00D32F85"/>
    <w:rsid w:val="00D33695"/>
    <w:rsid w:val="00D33827"/>
    <w:rsid w:val="00D34406"/>
    <w:rsid w:val="00D34FFD"/>
    <w:rsid w:val="00D37315"/>
    <w:rsid w:val="00D4055C"/>
    <w:rsid w:val="00D40F3C"/>
    <w:rsid w:val="00D43B12"/>
    <w:rsid w:val="00D44822"/>
    <w:rsid w:val="00D44C85"/>
    <w:rsid w:val="00D464EF"/>
    <w:rsid w:val="00D46979"/>
    <w:rsid w:val="00D50E34"/>
    <w:rsid w:val="00D532A8"/>
    <w:rsid w:val="00D539DE"/>
    <w:rsid w:val="00D5479C"/>
    <w:rsid w:val="00D54DA2"/>
    <w:rsid w:val="00D5680D"/>
    <w:rsid w:val="00D56FFD"/>
    <w:rsid w:val="00D607E2"/>
    <w:rsid w:val="00D60F36"/>
    <w:rsid w:val="00D611A2"/>
    <w:rsid w:val="00D61C33"/>
    <w:rsid w:val="00D61DAA"/>
    <w:rsid w:val="00D62C2C"/>
    <w:rsid w:val="00D62D75"/>
    <w:rsid w:val="00D63261"/>
    <w:rsid w:val="00D63BDF"/>
    <w:rsid w:val="00D64631"/>
    <w:rsid w:val="00D64851"/>
    <w:rsid w:val="00D64F30"/>
    <w:rsid w:val="00D65CA9"/>
    <w:rsid w:val="00D67135"/>
    <w:rsid w:val="00D67AFB"/>
    <w:rsid w:val="00D70F05"/>
    <w:rsid w:val="00D72C4B"/>
    <w:rsid w:val="00D73033"/>
    <w:rsid w:val="00D735C4"/>
    <w:rsid w:val="00D7441E"/>
    <w:rsid w:val="00D74927"/>
    <w:rsid w:val="00D750DA"/>
    <w:rsid w:val="00D76DE1"/>
    <w:rsid w:val="00D77835"/>
    <w:rsid w:val="00D77D2F"/>
    <w:rsid w:val="00D80B9B"/>
    <w:rsid w:val="00D829F0"/>
    <w:rsid w:val="00D82B75"/>
    <w:rsid w:val="00D83C07"/>
    <w:rsid w:val="00D863E2"/>
    <w:rsid w:val="00D87AC9"/>
    <w:rsid w:val="00D9215B"/>
    <w:rsid w:val="00D92D64"/>
    <w:rsid w:val="00D94BB8"/>
    <w:rsid w:val="00D95AFC"/>
    <w:rsid w:val="00D963BB"/>
    <w:rsid w:val="00D964D0"/>
    <w:rsid w:val="00D97716"/>
    <w:rsid w:val="00D97732"/>
    <w:rsid w:val="00DA1D94"/>
    <w:rsid w:val="00DA3353"/>
    <w:rsid w:val="00DA6FE1"/>
    <w:rsid w:val="00DA7DE1"/>
    <w:rsid w:val="00DB3E4D"/>
    <w:rsid w:val="00DB41E4"/>
    <w:rsid w:val="00DB425E"/>
    <w:rsid w:val="00DB47E1"/>
    <w:rsid w:val="00DB54D0"/>
    <w:rsid w:val="00DB5D5E"/>
    <w:rsid w:val="00DB7C37"/>
    <w:rsid w:val="00DC2981"/>
    <w:rsid w:val="00DC3266"/>
    <w:rsid w:val="00DC5075"/>
    <w:rsid w:val="00DC6ACF"/>
    <w:rsid w:val="00DC6C8F"/>
    <w:rsid w:val="00DC70C0"/>
    <w:rsid w:val="00DD095A"/>
    <w:rsid w:val="00DD1F29"/>
    <w:rsid w:val="00DD2863"/>
    <w:rsid w:val="00DD766C"/>
    <w:rsid w:val="00DD7929"/>
    <w:rsid w:val="00DE1725"/>
    <w:rsid w:val="00DE17FC"/>
    <w:rsid w:val="00DE1BF4"/>
    <w:rsid w:val="00DE2678"/>
    <w:rsid w:val="00DE3C6A"/>
    <w:rsid w:val="00DE47C2"/>
    <w:rsid w:val="00DE47E2"/>
    <w:rsid w:val="00DE5114"/>
    <w:rsid w:val="00DE5588"/>
    <w:rsid w:val="00DE5F3A"/>
    <w:rsid w:val="00DE7B63"/>
    <w:rsid w:val="00DF0D6A"/>
    <w:rsid w:val="00DF181B"/>
    <w:rsid w:val="00DF3FEA"/>
    <w:rsid w:val="00DF41E7"/>
    <w:rsid w:val="00DF47F1"/>
    <w:rsid w:val="00DF4FE7"/>
    <w:rsid w:val="00DF55A3"/>
    <w:rsid w:val="00DF5629"/>
    <w:rsid w:val="00DF6362"/>
    <w:rsid w:val="00DF6A60"/>
    <w:rsid w:val="00E00444"/>
    <w:rsid w:val="00E07B03"/>
    <w:rsid w:val="00E1024A"/>
    <w:rsid w:val="00E10C8E"/>
    <w:rsid w:val="00E11184"/>
    <w:rsid w:val="00E11296"/>
    <w:rsid w:val="00E12CE1"/>
    <w:rsid w:val="00E139F3"/>
    <w:rsid w:val="00E143E6"/>
    <w:rsid w:val="00E143EA"/>
    <w:rsid w:val="00E14A00"/>
    <w:rsid w:val="00E15595"/>
    <w:rsid w:val="00E16B31"/>
    <w:rsid w:val="00E171AD"/>
    <w:rsid w:val="00E17D23"/>
    <w:rsid w:val="00E207EB"/>
    <w:rsid w:val="00E214D6"/>
    <w:rsid w:val="00E22394"/>
    <w:rsid w:val="00E231F9"/>
    <w:rsid w:val="00E23CBB"/>
    <w:rsid w:val="00E2502B"/>
    <w:rsid w:val="00E271B4"/>
    <w:rsid w:val="00E274AB"/>
    <w:rsid w:val="00E27C93"/>
    <w:rsid w:val="00E27F55"/>
    <w:rsid w:val="00E309CB"/>
    <w:rsid w:val="00E33098"/>
    <w:rsid w:val="00E3332D"/>
    <w:rsid w:val="00E334DE"/>
    <w:rsid w:val="00E3390D"/>
    <w:rsid w:val="00E34012"/>
    <w:rsid w:val="00E34ED3"/>
    <w:rsid w:val="00E35C95"/>
    <w:rsid w:val="00E37125"/>
    <w:rsid w:val="00E37A50"/>
    <w:rsid w:val="00E37B2F"/>
    <w:rsid w:val="00E40EB9"/>
    <w:rsid w:val="00E410E5"/>
    <w:rsid w:val="00E41899"/>
    <w:rsid w:val="00E429D6"/>
    <w:rsid w:val="00E43DCA"/>
    <w:rsid w:val="00E474BB"/>
    <w:rsid w:val="00E47AE9"/>
    <w:rsid w:val="00E47E39"/>
    <w:rsid w:val="00E50474"/>
    <w:rsid w:val="00E50EDB"/>
    <w:rsid w:val="00E5105B"/>
    <w:rsid w:val="00E516E3"/>
    <w:rsid w:val="00E517C7"/>
    <w:rsid w:val="00E51E13"/>
    <w:rsid w:val="00E52535"/>
    <w:rsid w:val="00E52B1E"/>
    <w:rsid w:val="00E52DD1"/>
    <w:rsid w:val="00E52E58"/>
    <w:rsid w:val="00E53537"/>
    <w:rsid w:val="00E544C3"/>
    <w:rsid w:val="00E55419"/>
    <w:rsid w:val="00E562BB"/>
    <w:rsid w:val="00E57BA2"/>
    <w:rsid w:val="00E57E85"/>
    <w:rsid w:val="00E61515"/>
    <w:rsid w:val="00E63572"/>
    <w:rsid w:val="00E63E56"/>
    <w:rsid w:val="00E6687E"/>
    <w:rsid w:val="00E66B56"/>
    <w:rsid w:val="00E707EA"/>
    <w:rsid w:val="00E72301"/>
    <w:rsid w:val="00E7234E"/>
    <w:rsid w:val="00E72904"/>
    <w:rsid w:val="00E74110"/>
    <w:rsid w:val="00E74450"/>
    <w:rsid w:val="00E76457"/>
    <w:rsid w:val="00E8008D"/>
    <w:rsid w:val="00E80FD5"/>
    <w:rsid w:val="00E8182D"/>
    <w:rsid w:val="00E81FEF"/>
    <w:rsid w:val="00E82042"/>
    <w:rsid w:val="00E851E8"/>
    <w:rsid w:val="00E85D4A"/>
    <w:rsid w:val="00E85D8A"/>
    <w:rsid w:val="00E86913"/>
    <w:rsid w:val="00E86E72"/>
    <w:rsid w:val="00E878C8"/>
    <w:rsid w:val="00E9044A"/>
    <w:rsid w:val="00E90616"/>
    <w:rsid w:val="00E944F5"/>
    <w:rsid w:val="00E94E13"/>
    <w:rsid w:val="00E95013"/>
    <w:rsid w:val="00E95C54"/>
    <w:rsid w:val="00E962B1"/>
    <w:rsid w:val="00E97707"/>
    <w:rsid w:val="00E978E1"/>
    <w:rsid w:val="00EA09EE"/>
    <w:rsid w:val="00EA13CD"/>
    <w:rsid w:val="00EA28EA"/>
    <w:rsid w:val="00EA38AE"/>
    <w:rsid w:val="00EA3EF3"/>
    <w:rsid w:val="00EA7211"/>
    <w:rsid w:val="00EB4D67"/>
    <w:rsid w:val="00EB5A86"/>
    <w:rsid w:val="00EB76AD"/>
    <w:rsid w:val="00EC0DF0"/>
    <w:rsid w:val="00EC1071"/>
    <w:rsid w:val="00EC1123"/>
    <w:rsid w:val="00EC1492"/>
    <w:rsid w:val="00EC1554"/>
    <w:rsid w:val="00EC3121"/>
    <w:rsid w:val="00EC421D"/>
    <w:rsid w:val="00EC4EB8"/>
    <w:rsid w:val="00EC574D"/>
    <w:rsid w:val="00EC5DAF"/>
    <w:rsid w:val="00EC6933"/>
    <w:rsid w:val="00EC7D10"/>
    <w:rsid w:val="00ED06AF"/>
    <w:rsid w:val="00ED1106"/>
    <w:rsid w:val="00EE01B1"/>
    <w:rsid w:val="00EE0F4C"/>
    <w:rsid w:val="00EE0F60"/>
    <w:rsid w:val="00EE107F"/>
    <w:rsid w:val="00EE11AB"/>
    <w:rsid w:val="00EE1DB0"/>
    <w:rsid w:val="00EE25B0"/>
    <w:rsid w:val="00EE2B37"/>
    <w:rsid w:val="00EE31F1"/>
    <w:rsid w:val="00EE3B61"/>
    <w:rsid w:val="00EE3BB5"/>
    <w:rsid w:val="00EE713D"/>
    <w:rsid w:val="00EE7BDD"/>
    <w:rsid w:val="00EF13A1"/>
    <w:rsid w:val="00EF1AF7"/>
    <w:rsid w:val="00EF4082"/>
    <w:rsid w:val="00EF4854"/>
    <w:rsid w:val="00EF5324"/>
    <w:rsid w:val="00EF56A2"/>
    <w:rsid w:val="00EF5DCB"/>
    <w:rsid w:val="00EF6184"/>
    <w:rsid w:val="00EF6AFA"/>
    <w:rsid w:val="00EF72E5"/>
    <w:rsid w:val="00EF7EB0"/>
    <w:rsid w:val="00F02200"/>
    <w:rsid w:val="00F02DF6"/>
    <w:rsid w:val="00F03865"/>
    <w:rsid w:val="00F0772B"/>
    <w:rsid w:val="00F07EF9"/>
    <w:rsid w:val="00F11B9C"/>
    <w:rsid w:val="00F12B94"/>
    <w:rsid w:val="00F14689"/>
    <w:rsid w:val="00F14905"/>
    <w:rsid w:val="00F17084"/>
    <w:rsid w:val="00F2012D"/>
    <w:rsid w:val="00F226F0"/>
    <w:rsid w:val="00F24943"/>
    <w:rsid w:val="00F24AAA"/>
    <w:rsid w:val="00F24C54"/>
    <w:rsid w:val="00F257FF"/>
    <w:rsid w:val="00F25B7A"/>
    <w:rsid w:val="00F25BFF"/>
    <w:rsid w:val="00F26303"/>
    <w:rsid w:val="00F2665A"/>
    <w:rsid w:val="00F26BBB"/>
    <w:rsid w:val="00F3017F"/>
    <w:rsid w:val="00F302CD"/>
    <w:rsid w:val="00F30A36"/>
    <w:rsid w:val="00F30CEB"/>
    <w:rsid w:val="00F311E4"/>
    <w:rsid w:val="00F32097"/>
    <w:rsid w:val="00F3422A"/>
    <w:rsid w:val="00F345D4"/>
    <w:rsid w:val="00F357DC"/>
    <w:rsid w:val="00F364E7"/>
    <w:rsid w:val="00F379DD"/>
    <w:rsid w:val="00F409B8"/>
    <w:rsid w:val="00F411B3"/>
    <w:rsid w:val="00F41977"/>
    <w:rsid w:val="00F436E3"/>
    <w:rsid w:val="00F43C01"/>
    <w:rsid w:val="00F45268"/>
    <w:rsid w:val="00F46BB0"/>
    <w:rsid w:val="00F476CE"/>
    <w:rsid w:val="00F4786B"/>
    <w:rsid w:val="00F47B2A"/>
    <w:rsid w:val="00F5129C"/>
    <w:rsid w:val="00F5147A"/>
    <w:rsid w:val="00F5183F"/>
    <w:rsid w:val="00F51DD9"/>
    <w:rsid w:val="00F51E68"/>
    <w:rsid w:val="00F533D3"/>
    <w:rsid w:val="00F57BB5"/>
    <w:rsid w:val="00F60CCD"/>
    <w:rsid w:val="00F62D22"/>
    <w:rsid w:val="00F646D9"/>
    <w:rsid w:val="00F64A14"/>
    <w:rsid w:val="00F6557F"/>
    <w:rsid w:val="00F665B7"/>
    <w:rsid w:val="00F66E2A"/>
    <w:rsid w:val="00F67005"/>
    <w:rsid w:val="00F70374"/>
    <w:rsid w:val="00F7085E"/>
    <w:rsid w:val="00F73A49"/>
    <w:rsid w:val="00F759A1"/>
    <w:rsid w:val="00F75ADB"/>
    <w:rsid w:val="00F764EE"/>
    <w:rsid w:val="00F76FC2"/>
    <w:rsid w:val="00F80A4A"/>
    <w:rsid w:val="00F80ED4"/>
    <w:rsid w:val="00F8287A"/>
    <w:rsid w:val="00F82DA6"/>
    <w:rsid w:val="00F8359E"/>
    <w:rsid w:val="00F835E7"/>
    <w:rsid w:val="00F8366E"/>
    <w:rsid w:val="00F86B66"/>
    <w:rsid w:val="00F90F27"/>
    <w:rsid w:val="00F91877"/>
    <w:rsid w:val="00F91A0E"/>
    <w:rsid w:val="00F91BAF"/>
    <w:rsid w:val="00F92AE6"/>
    <w:rsid w:val="00F92DD0"/>
    <w:rsid w:val="00F934D5"/>
    <w:rsid w:val="00F93C49"/>
    <w:rsid w:val="00F94062"/>
    <w:rsid w:val="00F945D2"/>
    <w:rsid w:val="00F94687"/>
    <w:rsid w:val="00F94CD5"/>
    <w:rsid w:val="00FA0141"/>
    <w:rsid w:val="00FA1C51"/>
    <w:rsid w:val="00FA25F6"/>
    <w:rsid w:val="00FA27DE"/>
    <w:rsid w:val="00FA367D"/>
    <w:rsid w:val="00FA3924"/>
    <w:rsid w:val="00FA43BC"/>
    <w:rsid w:val="00FA5F1C"/>
    <w:rsid w:val="00FA6FF9"/>
    <w:rsid w:val="00FA77DC"/>
    <w:rsid w:val="00FA7AAC"/>
    <w:rsid w:val="00FB24A7"/>
    <w:rsid w:val="00FB27CC"/>
    <w:rsid w:val="00FB28BE"/>
    <w:rsid w:val="00FB2CE7"/>
    <w:rsid w:val="00FB3057"/>
    <w:rsid w:val="00FB3EFB"/>
    <w:rsid w:val="00FB4FCF"/>
    <w:rsid w:val="00FB5EC4"/>
    <w:rsid w:val="00FB6349"/>
    <w:rsid w:val="00FB7234"/>
    <w:rsid w:val="00FC157D"/>
    <w:rsid w:val="00FC1ACA"/>
    <w:rsid w:val="00FC2116"/>
    <w:rsid w:val="00FC23BE"/>
    <w:rsid w:val="00FC3C71"/>
    <w:rsid w:val="00FC3EDB"/>
    <w:rsid w:val="00FC42F3"/>
    <w:rsid w:val="00FC490E"/>
    <w:rsid w:val="00FC4A15"/>
    <w:rsid w:val="00FC528F"/>
    <w:rsid w:val="00FC5BB1"/>
    <w:rsid w:val="00FC5E25"/>
    <w:rsid w:val="00FC7306"/>
    <w:rsid w:val="00FD0C3F"/>
    <w:rsid w:val="00FD0D11"/>
    <w:rsid w:val="00FD1E6A"/>
    <w:rsid w:val="00FD3D05"/>
    <w:rsid w:val="00FD74CD"/>
    <w:rsid w:val="00FD7780"/>
    <w:rsid w:val="00FE08E2"/>
    <w:rsid w:val="00FE12B3"/>
    <w:rsid w:val="00FE1842"/>
    <w:rsid w:val="00FE1BDA"/>
    <w:rsid w:val="00FE1E1C"/>
    <w:rsid w:val="00FE2628"/>
    <w:rsid w:val="00FE279F"/>
    <w:rsid w:val="00FE2C54"/>
    <w:rsid w:val="00FE2F75"/>
    <w:rsid w:val="00FE3BF8"/>
    <w:rsid w:val="00FE490A"/>
    <w:rsid w:val="00FE4EDC"/>
    <w:rsid w:val="00FE5C5C"/>
    <w:rsid w:val="00FE5C75"/>
    <w:rsid w:val="00FE5F17"/>
    <w:rsid w:val="00FF1982"/>
    <w:rsid w:val="00FF1D1C"/>
    <w:rsid w:val="00FF1E27"/>
    <w:rsid w:val="00FF274F"/>
    <w:rsid w:val="00FF45B5"/>
    <w:rsid w:val="00FF503F"/>
    <w:rsid w:val="00FF5167"/>
    <w:rsid w:val="00FF53D3"/>
    <w:rsid w:val="00FF6D27"/>
    <w:rsid w:val="00FF7034"/>
    <w:rsid w:val="023E098D"/>
    <w:rsid w:val="0860CC3E"/>
    <w:rsid w:val="0E0EDA84"/>
    <w:rsid w:val="10140B61"/>
    <w:rsid w:val="1158E31D"/>
    <w:rsid w:val="165643BC"/>
    <w:rsid w:val="181AFE13"/>
    <w:rsid w:val="1A13E1F4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7FD0A85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4148B912-3CF5-42E0-A23C-4271AA07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D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C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C02"/>
  </w:style>
  <w:style w:type="character" w:customStyle="1" w:styleId="CommentTextChar">
    <w:name w:val="Comment Text Char"/>
    <w:basedOn w:val="DefaultParagraphFont"/>
    <w:link w:val="CommentText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table" w:styleId="GridTable1Light-Accent5">
    <w:name w:val="Grid Table 1 Light Accent 5"/>
    <w:basedOn w:val="TableNormal"/>
    <w:uiPriority w:val="46"/>
    <w:rsid w:val="000644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Normal"/>
    <w:link w:val="TAHCar"/>
    <w:qFormat/>
    <w:rsid w:val="0006448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  <w:lang w:eastAsia="zh-CN"/>
    </w:rPr>
  </w:style>
  <w:style w:type="paragraph" w:customStyle="1" w:styleId="TAN">
    <w:name w:val="TAN"/>
    <w:basedOn w:val="TAL"/>
    <w:link w:val="TANChar"/>
    <w:qFormat/>
    <w:rsid w:val="00064483"/>
    <w:pPr>
      <w:ind w:left="851" w:hanging="851"/>
    </w:pPr>
    <w:rPr>
      <w:rFonts w:eastAsia="SimSun"/>
      <w:lang w:eastAsia="zh-CN"/>
    </w:rPr>
  </w:style>
  <w:style w:type="character" w:customStyle="1" w:styleId="TAHCar">
    <w:name w:val="TAH Car"/>
    <w:link w:val="TAH"/>
    <w:qFormat/>
    <w:rsid w:val="00064483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064483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E52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TAC">
    <w:name w:val="TAC"/>
    <w:basedOn w:val="TAL"/>
    <w:link w:val="TACChar"/>
    <w:rsid w:val="00A52AD9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rsid w:val="00A52AD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C6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3B71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8749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55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99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90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49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907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4203</TotalTime>
  <Pages>5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Xun1</cp:lastModifiedBy>
  <cp:revision>320</cp:revision>
  <dcterms:created xsi:type="dcterms:W3CDTF">2021-11-27T03:33:00Z</dcterms:created>
  <dcterms:modified xsi:type="dcterms:W3CDTF">2022-09-29T14:38:00Z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